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4CC9" w14:textId="7FA7043F" w:rsidR="00524FD3" w:rsidRPr="006A43BD" w:rsidRDefault="00524FD3" w:rsidP="00524FD3">
      <w:pPr>
        <w:spacing w:line="276" w:lineRule="auto"/>
        <w:rPr>
          <w:rFonts w:ascii="Arial" w:hAnsi="Arial" w:cs="Arial"/>
          <w:i/>
          <w:sz w:val="22"/>
          <w:u w:val="single"/>
        </w:rPr>
      </w:pPr>
      <w:r w:rsidRPr="006A43BD">
        <w:rPr>
          <w:rFonts w:ascii="Arial" w:hAnsi="Arial" w:cs="Arial"/>
          <w:i/>
          <w:sz w:val="22"/>
          <w:u w:val="single"/>
        </w:rPr>
        <w:t>Adresováno:</w:t>
      </w:r>
    </w:p>
    <w:p w14:paraId="1A1ABF72" w14:textId="4947A003" w:rsidR="00524FD3" w:rsidRPr="006A43BD" w:rsidRDefault="00524FD3" w:rsidP="00524FD3">
      <w:pPr>
        <w:spacing w:after="0" w:line="276" w:lineRule="auto"/>
        <w:rPr>
          <w:rFonts w:ascii="Arial" w:hAnsi="Arial" w:cs="Arial"/>
          <w:b/>
          <w:bCs/>
          <w:iCs/>
          <w:sz w:val="22"/>
        </w:rPr>
      </w:pPr>
      <w:r w:rsidRPr="006A43BD">
        <w:rPr>
          <w:rFonts w:ascii="Arial" w:hAnsi="Arial" w:cs="Arial"/>
          <w:b/>
          <w:bCs/>
          <w:iCs/>
          <w:sz w:val="22"/>
        </w:rPr>
        <w:t>Senát Parlamentu České republiky</w:t>
      </w:r>
    </w:p>
    <w:p w14:paraId="32A3F864" w14:textId="58C4AFF8" w:rsidR="00524FD3" w:rsidRPr="006A43BD" w:rsidRDefault="00524FD3" w:rsidP="00524FD3">
      <w:pPr>
        <w:spacing w:after="0" w:line="276" w:lineRule="auto"/>
        <w:rPr>
          <w:rFonts w:ascii="Arial" w:hAnsi="Arial" w:cs="Arial"/>
          <w:b/>
          <w:bCs/>
          <w:iCs/>
          <w:sz w:val="22"/>
        </w:rPr>
      </w:pPr>
      <w:r w:rsidRPr="006A43BD">
        <w:rPr>
          <w:rFonts w:ascii="Arial" w:hAnsi="Arial" w:cs="Arial"/>
          <w:b/>
          <w:bCs/>
          <w:iCs/>
          <w:sz w:val="22"/>
        </w:rPr>
        <w:t>k rukám senátor</w:t>
      </w:r>
      <w:r w:rsidR="0052076F">
        <w:rPr>
          <w:rFonts w:ascii="Arial" w:hAnsi="Arial" w:cs="Arial"/>
          <w:b/>
          <w:bCs/>
          <w:iCs/>
          <w:sz w:val="22"/>
        </w:rPr>
        <w:t>ek</w:t>
      </w:r>
      <w:r w:rsidRPr="006A43BD">
        <w:rPr>
          <w:rFonts w:ascii="Arial" w:hAnsi="Arial" w:cs="Arial"/>
          <w:b/>
          <w:bCs/>
          <w:iCs/>
          <w:sz w:val="22"/>
        </w:rPr>
        <w:t xml:space="preserve"> a senátor</w:t>
      </w:r>
      <w:r w:rsidR="0052076F">
        <w:rPr>
          <w:rFonts w:ascii="Arial" w:hAnsi="Arial" w:cs="Arial"/>
          <w:b/>
          <w:bCs/>
          <w:iCs/>
          <w:sz w:val="22"/>
        </w:rPr>
        <w:t>ů</w:t>
      </w:r>
      <w:r w:rsidR="00AF1277">
        <w:rPr>
          <w:rFonts w:ascii="Arial" w:hAnsi="Arial" w:cs="Arial"/>
          <w:b/>
          <w:bCs/>
          <w:iCs/>
          <w:sz w:val="22"/>
        </w:rPr>
        <w:t xml:space="preserve"> </w:t>
      </w:r>
      <w:r w:rsidR="00AF1277" w:rsidRPr="00AF1277">
        <w:rPr>
          <w:rFonts w:ascii="Arial" w:hAnsi="Arial" w:cs="Arial"/>
          <w:b/>
          <w:bCs/>
          <w:iCs/>
          <w:sz w:val="22"/>
          <w:highlight w:val="yellow"/>
        </w:rPr>
        <w:t>(případně jednotlivci</w:t>
      </w:r>
      <w:r w:rsidR="00AF1277">
        <w:rPr>
          <w:rFonts w:ascii="Arial" w:hAnsi="Arial" w:cs="Arial"/>
          <w:b/>
          <w:bCs/>
          <w:iCs/>
          <w:sz w:val="22"/>
          <w:highlight w:val="yellow"/>
        </w:rPr>
        <w:t>………………</w:t>
      </w:r>
      <w:r w:rsidR="00AF1277" w:rsidRPr="00AF1277">
        <w:rPr>
          <w:rFonts w:ascii="Arial" w:hAnsi="Arial" w:cs="Arial"/>
          <w:b/>
          <w:bCs/>
          <w:iCs/>
          <w:sz w:val="22"/>
          <w:highlight w:val="yellow"/>
        </w:rPr>
        <w:t>)</w:t>
      </w:r>
    </w:p>
    <w:p w14:paraId="2190D56F" w14:textId="2DF1B294" w:rsidR="00524FD3" w:rsidRPr="006A43BD" w:rsidRDefault="00524FD3" w:rsidP="00524FD3">
      <w:pPr>
        <w:spacing w:after="0" w:line="276" w:lineRule="auto"/>
        <w:rPr>
          <w:rFonts w:ascii="Arial" w:hAnsi="Arial" w:cs="Arial"/>
          <w:iCs/>
          <w:sz w:val="22"/>
        </w:rPr>
      </w:pPr>
      <w:r w:rsidRPr="006A43BD">
        <w:rPr>
          <w:rFonts w:ascii="Arial" w:hAnsi="Arial" w:cs="Arial"/>
          <w:iCs/>
          <w:sz w:val="22"/>
        </w:rPr>
        <w:t>Valdštejnské náměstí 17/4, 118 0</w:t>
      </w:r>
      <w:r w:rsidR="0052076F">
        <w:rPr>
          <w:rFonts w:ascii="Arial" w:hAnsi="Arial" w:cs="Arial"/>
          <w:iCs/>
          <w:sz w:val="22"/>
        </w:rPr>
        <w:t>1</w:t>
      </w:r>
      <w:r w:rsidRPr="006A43BD">
        <w:rPr>
          <w:rFonts w:ascii="Arial" w:hAnsi="Arial" w:cs="Arial"/>
          <w:iCs/>
          <w:sz w:val="22"/>
        </w:rPr>
        <w:t>, Praha 1</w:t>
      </w:r>
    </w:p>
    <w:p w14:paraId="09480744" w14:textId="535733C9" w:rsidR="00524FD3" w:rsidRPr="006A43BD" w:rsidRDefault="00524FD3" w:rsidP="00524FD3">
      <w:pPr>
        <w:spacing w:after="0" w:line="276" w:lineRule="auto"/>
        <w:rPr>
          <w:rFonts w:ascii="Arial" w:hAnsi="Arial" w:cs="Arial"/>
          <w:iCs/>
          <w:sz w:val="22"/>
        </w:rPr>
      </w:pPr>
      <w:r w:rsidRPr="006A43BD">
        <w:rPr>
          <w:rFonts w:ascii="Arial" w:hAnsi="Arial" w:cs="Arial"/>
          <w:iCs/>
          <w:sz w:val="22"/>
        </w:rPr>
        <w:t>ID datové schránky: 44iaeqj</w:t>
      </w:r>
    </w:p>
    <w:p w14:paraId="4D5D49E0" w14:textId="77777777" w:rsidR="00524FD3" w:rsidRPr="006A43BD" w:rsidRDefault="00524FD3" w:rsidP="00524FD3">
      <w:pPr>
        <w:spacing w:after="0" w:line="276" w:lineRule="auto"/>
        <w:rPr>
          <w:rFonts w:ascii="Arial" w:hAnsi="Arial" w:cs="Arial"/>
          <w:iCs/>
          <w:sz w:val="22"/>
        </w:rPr>
      </w:pPr>
      <w:r w:rsidRPr="006A43BD">
        <w:rPr>
          <w:rFonts w:ascii="Arial" w:hAnsi="Arial" w:cs="Arial"/>
          <w:iCs/>
          <w:sz w:val="22"/>
        </w:rPr>
        <w:t xml:space="preserve">E-mail: </w:t>
      </w:r>
      <w:hyperlink r:id="rId8" w:history="1">
        <w:r w:rsidRPr="006A43BD">
          <w:rPr>
            <w:rStyle w:val="Hypertextovodkaz"/>
            <w:rFonts w:ascii="Arial" w:hAnsi="Arial" w:cs="Arial"/>
            <w:iCs/>
            <w:sz w:val="22"/>
          </w:rPr>
          <w:t>epodatelna@senat.cz</w:t>
        </w:r>
      </w:hyperlink>
    </w:p>
    <w:p w14:paraId="05577B9A" w14:textId="77777777" w:rsidR="00875AA3" w:rsidRPr="006A43BD" w:rsidRDefault="00875AA3" w:rsidP="00524FD3">
      <w:pPr>
        <w:spacing w:after="0" w:line="276" w:lineRule="auto"/>
        <w:rPr>
          <w:rFonts w:ascii="Arial" w:hAnsi="Arial" w:cs="Arial"/>
          <w:iCs/>
          <w:sz w:val="22"/>
        </w:rPr>
      </w:pPr>
    </w:p>
    <w:p w14:paraId="54D40B82" w14:textId="6EADA86A" w:rsidR="00875AA3" w:rsidRPr="006A43BD" w:rsidRDefault="00875AA3" w:rsidP="00524FD3">
      <w:pPr>
        <w:spacing w:after="0" w:line="276" w:lineRule="auto"/>
        <w:rPr>
          <w:rFonts w:ascii="Arial" w:hAnsi="Arial" w:cs="Arial"/>
          <w:i/>
          <w:sz w:val="22"/>
          <w:u w:val="single"/>
        </w:rPr>
      </w:pPr>
      <w:r w:rsidRPr="006A43BD">
        <w:rPr>
          <w:rFonts w:ascii="Arial" w:hAnsi="Arial" w:cs="Arial"/>
          <w:i/>
          <w:sz w:val="22"/>
          <w:u w:val="single"/>
        </w:rPr>
        <w:t>Odesílatel:</w:t>
      </w:r>
    </w:p>
    <w:p w14:paraId="35924F56" w14:textId="1A918152" w:rsidR="00875AA3" w:rsidRPr="006A43BD" w:rsidRDefault="00875AA3" w:rsidP="00524FD3">
      <w:pPr>
        <w:spacing w:after="0" w:line="276" w:lineRule="auto"/>
        <w:rPr>
          <w:rFonts w:ascii="Arial" w:hAnsi="Arial" w:cs="Arial"/>
          <w:iCs/>
          <w:sz w:val="22"/>
          <w:highlight w:val="yellow"/>
        </w:rPr>
      </w:pPr>
      <w:r w:rsidRPr="006A43BD">
        <w:rPr>
          <w:rFonts w:ascii="Arial" w:hAnsi="Arial" w:cs="Arial"/>
          <w:iCs/>
          <w:sz w:val="22"/>
          <w:highlight w:val="yellow"/>
        </w:rPr>
        <w:t>Jméno a příjmení:…………………………….</w:t>
      </w:r>
    </w:p>
    <w:p w14:paraId="08C01CBC" w14:textId="71F8B102" w:rsidR="00875AA3" w:rsidRPr="006A43BD" w:rsidRDefault="00875AA3" w:rsidP="00524FD3">
      <w:pPr>
        <w:spacing w:after="0" w:line="276" w:lineRule="auto"/>
        <w:rPr>
          <w:rFonts w:ascii="Arial" w:hAnsi="Arial" w:cs="Arial"/>
          <w:iCs/>
          <w:sz w:val="22"/>
          <w:highlight w:val="yellow"/>
        </w:rPr>
      </w:pPr>
      <w:r w:rsidRPr="006A43BD">
        <w:rPr>
          <w:rFonts w:ascii="Arial" w:hAnsi="Arial" w:cs="Arial"/>
          <w:iCs/>
          <w:sz w:val="22"/>
          <w:highlight w:val="yellow"/>
        </w:rPr>
        <w:t>Datum narození:………………………………</w:t>
      </w:r>
    </w:p>
    <w:p w14:paraId="2EDB792A" w14:textId="4A870724" w:rsidR="00875AA3" w:rsidRPr="006A43BD" w:rsidRDefault="00875AA3" w:rsidP="00524FD3">
      <w:pPr>
        <w:spacing w:after="0" w:line="276" w:lineRule="auto"/>
        <w:rPr>
          <w:rFonts w:ascii="Arial" w:hAnsi="Arial" w:cs="Arial"/>
          <w:iCs/>
          <w:sz w:val="22"/>
          <w:highlight w:val="yellow"/>
        </w:rPr>
      </w:pPr>
      <w:r w:rsidRPr="006A43BD">
        <w:rPr>
          <w:rFonts w:ascii="Arial" w:hAnsi="Arial" w:cs="Arial"/>
          <w:iCs/>
          <w:sz w:val="22"/>
          <w:highlight w:val="yellow"/>
        </w:rPr>
        <w:t>Adresa:…………………………………………</w:t>
      </w:r>
    </w:p>
    <w:p w14:paraId="130BCFDB" w14:textId="06EBCE6F" w:rsidR="00875AA3" w:rsidRPr="006A43BD" w:rsidRDefault="00875AA3" w:rsidP="00524FD3">
      <w:pPr>
        <w:spacing w:after="0" w:line="276" w:lineRule="auto"/>
        <w:rPr>
          <w:rFonts w:ascii="Arial" w:hAnsi="Arial" w:cs="Arial"/>
          <w:iCs/>
          <w:sz w:val="22"/>
          <w:highlight w:val="yellow"/>
        </w:rPr>
      </w:pPr>
      <w:r w:rsidRPr="006A43BD">
        <w:rPr>
          <w:rFonts w:ascii="Arial" w:hAnsi="Arial" w:cs="Arial"/>
          <w:iCs/>
          <w:sz w:val="22"/>
          <w:highlight w:val="yellow"/>
        </w:rPr>
        <w:t>E - mail:………………………………………..</w:t>
      </w:r>
    </w:p>
    <w:p w14:paraId="7E2B3874" w14:textId="77777777" w:rsidR="00875AA3" w:rsidRPr="006A43BD" w:rsidRDefault="00875AA3" w:rsidP="00524FD3">
      <w:pPr>
        <w:spacing w:after="0" w:line="276" w:lineRule="auto"/>
        <w:rPr>
          <w:rFonts w:ascii="Arial" w:hAnsi="Arial" w:cs="Arial"/>
          <w:iCs/>
          <w:sz w:val="22"/>
          <w:highlight w:val="yellow"/>
        </w:rPr>
      </w:pPr>
    </w:p>
    <w:p w14:paraId="43DE6C67" w14:textId="195142D4" w:rsidR="00171D70" w:rsidRPr="006A43BD" w:rsidRDefault="00000000" w:rsidP="006A43BD">
      <w:pPr>
        <w:spacing w:line="276" w:lineRule="auto"/>
        <w:jc w:val="right"/>
        <w:rPr>
          <w:rFonts w:ascii="Arial" w:hAnsi="Arial" w:cs="Arial"/>
          <w:i/>
          <w:sz w:val="22"/>
        </w:rPr>
      </w:pPr>
      <w:r w:rsidRPr="006A43BD">
        <w:rPr>
          <w:rFonts w:ascii="Arial" w:hAnsi="Arial" w:cs="Arial"/>
          <w:i/>
          <w:sz w:val="22"/>
          <w:highlight w:val="yellow"/>
        </w:rPr>
        <w:t xml:space="preserve">V </w:t>
      </w:r>
      <w:r w:rsidR="008556E0" w:rsidRPr="006A43BD">
        <w:rPr>
          <w:rFonts w:ascii="Arial" w:hAnsi="Arial" w:cs="Arial"/>
          <w:i/>
          <w:sz w:val="22"/>
          <w:highlight w:val="yellow"/>
        </w:rPr>
        <w:t>………………….</w:t>
      </w:r>
      <w:r w:rsidRPr="006A43BD">
        <w:rPr>
          <w:rFonts w:ascii="Arial" w:hAnsi="Arial" w:cs="Arial"/>
          <w:i/>
          <w:sz w:val="22"/>
          <w:highlight w:val="yellow"/>
        </w:rPr>
        <w:t xml:space="preserve">dne </w:t>
      </w:r>
      <w:r w:rsidR="008556E0" w:rsidRPr="006A43BD">
        <w:rPr>
          <w:rFonts w:ascii="Arial" w:hAnsi="Arial" w:cs="Arial"/>
          <w:i/>
          <w:sz w:val="22"/>
          <w:highlight w:val="yellow"/>
        </w:rPr>
        <w:t>……………………20</w:t>
      </w:r>
      <w:r w:rsidRPr="006A43BD">
        <w:rPr>
          <w:rFonts w:ascii="Arial" w:hAnsi="Arial" w:cs="Arial"/>
          <w:i/>
          <w:sz w:val="22"/>
          <w:highlight w:val="yellow"/>
        </w:rPr>
        <w:t>26</w:t>
      </w:r>
    </w:p>
    <w:p w14:paraId="44B964AD" w14:textId="77777777" w:rsidR="00AF4930" w:rsidRPr="006A43BD" w:rsidRDefault="00AF4930" w:rsidP="00AF4930">
      <w:pPr>
        <w:spacing w:after="40" w:line="276" w:lineRule="auto"/>
        <w:jc w:val="center"/>
        <w:rPr>
          <w:rFonts w:ascii="Arial" w:hAnsi="Arial" w:cs="Arial"/>
          <w:b/>
          <w:sz w:val="22"/>
        </w:rPr>
      </w:pPr>
    </w:p>
    <w:p w14:paraId="346FF7FA" w14:textId="6AADFA3C" w:rsidR="00171D70" w:rsidRPr="006A43BD" w:rsidRDefault="00875AA3" w:rsidP="00AF4930">
      <w:pPr>
        <w:spacing w:after="40" w:line="276" w:lineRule="auto"/>
        <w:ind w:left="720" w:hanging="720"/>
        <w:jc w:val="both"/>
        <w:rPr>
          <w:rFonts w:ascii="Arial" w:hAnsi="Arial" w:cs="Arial"/>
          <w:b/>
          <w:i/>
          <w:iCs/>
          <w:sz w:val="24"/>
          <w:szCs w:val="24"/>
          <w:u w:val="single"/>
        </w:rPr>
      </w:pPr>
      <w:r w:rsidRPr="006A43BD">
        <w:rPr>
          <w:rFonts w:ascii="Arial" w:hAnsi="Arial" w:cs="Arial"/>
          <w:b/>
          <w:sz w:val="22"/>
        </w:rPr>
        <w:t>Věc:</w:t>
      </w:r>
      <w:r w:rsidRPr="006A43BD">
        <w:rPr>
          <w:rFonts w:ascii="Arial" w:hAnsi="Arial" w:cs="Arial"/>
          <w:b/>
          <w:sz w:val="22"/>
        </w:rPr>
        <w:tab/>
      </w:r>
      <w:r w:rsidR="00015DDB" w:rsidRPr="006A43BD">
        <w:rPr>
          <w:rFonts w:ascii="Arial" w:hAnsi="Arial" w:cs="Arial"/>
          <w:b/>
          <w:sz w:val="24"/>
          <w:szCs w:val="24"/>
          <w:u w:val="single"/>
        </w:rPr>
        <w:t>Výzva k vrácení návrhu novely stavebního zákona Poslanecké sněmovně – senátní tisk č. 272, navazující na sněmovní tisk č. 67</w:t>
      </w:r>
    </w:p>
    <w:p w14:paraId="3D55D23A" w14:textId="77777777" w:rsidR="00875AA3" w:rsidRPr="006A43BD" w:rsidRDefault="00875AA3" w:rsidP="00AF4930">
      <w:pPr>
        <w:spacing w:line="276" w:lineRule="auto"/>
        <w:rPr>
          <w:rFonts w:ascii="Arial" w:hAnsi="Arial" w:cs="Arial"/>
          <w:sz w:val="22"/>
        </w:rPr>
      </w:pPr>
    </w:p>
    <w:p w14:paraId="46890CC8" w14:textId="4B84B663" w:rsidR="00171D70" w:rsidRPr="006A43BD" w:rsidRDefault="00000000" w:rsidP="00AF4930">
      <w:pPr>
        <w:spacing w:line="276" w:lineRule="auto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Vážená </w:t>
      </w:r>
      <w:r w:rsidRPr="006A43BD">
        <w:rPr>
          <w:rFonts w:ascii="Arial" w:hAnsi="Arial" w:cs="Arial"/>
          <w:sz w:val="22"/>
          <w:highlight w:val="yellow"/>
        </w:rPr>
        <w:t>paní senátorko, vážený pane senátore,</w:t>
      </w:r>
    </w:p>
    <w:p w14:paraId="7FFA73EB" w14:textId="77777777" w:rsidR="00541A8F" w:rsidRDefault="00015DDB" w:rsidP="00AF4930">
      <w:pPr>
        <w:spacing w:line="276" w:lineRule="auto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obracím se na Vás jako občan České republiky se žádostí, abyste návrh zákona vedený jako senátní tisk č. 272 neschválili v předloženém znění a vrátili jej Poslanecké sněmovně s pozměňovacími návrhy, případně jej zamítli, nebude-li možné jeho zásadní nedostatky odstranit</w:t>
      </w:r>
      <w:r w:rsidR="00541A8F">
        <w:rPr>
          <w:rFonts w:ascii="Arial" w:hAnsi="Arial" w:cs="Arial"/>
          <w:sz w:val="22"/>
        </w:rPr>
        <w:t xml:space="preserve">. </w:t>
      </w:r>
    </w:p>
    <w:p w14:paraId="23E36C72" w14:textId="77777777" w:rsidR="00541A8F" w:rsidRDefault="00000000" w:rsidP="00AF4930">
      <w:pPr>
        <w:spacing w:line="276" w:lineRule="auto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Neodmítá</w:t>
      </w:r>
      <w:r w:rsidR="00AF4930" w:rsidRPr="006A43BD">
        <w:rPr>
          <w:rFonts w:ascii="Arial" w:hAnsi="Arial" w:cs="Arial"/>
          <w:sz w:val="22"/>
        </w:rPr>
        <w:t>m</w:t>
      </w:r>
      <w:r w:rsidRPr="006A43BD">
        <w:rPr>
          <w:rFonts w:ascii="Arial" w:hAnsi="Arial" w:cs="Arial"/>
          <w:sz w:val="22"/>
        </w:rPr>
        <w:t xml:space="preserve"> potřebu zrychlit a zpřehlednit povolování staveb</w:t>
      </w:r>
      <w:r w:rsidR="00875AA3" w:rsidRPr="006A43BD">
        <w:rPr>
          <w:rFonts w:ascii="Arial" w:hAnsi="Arial" w:cs="Arial"/>
          <w:sz w:val="22"/>
        </w:rPr>
        <w:t>, a</w:t>
      </w:r>
      <w:r w:rsidRPr="006A43BD">
        <w:rPr>
          <w:rFonts w:ascii="Arial" w:hAnsi="Arial" w:cs="Arial"/>
          <w:sz w:val="22"/>
        </w:rPr>
        <w:t xml:space="preserve">však </w:t>
      </w:r>
      <w:r w:rsidR="00875AA3" w:rsidRPr="006A43BD">
        <w:rPr>
          <w:rFonts w:ascii="Arial" w:hAnsi="Arial" w:cs="Arial"/>
          <w:sz w:val="22"/>
        </w:rPr>
        <w:t xml:space="preserve">rychlost </w:t>
      </w:r>
      <w:r w:rsidRPr="006A43BD">
        <w:rPr>
          <w:rFonts w:ascii="Arial" w:hAnsi="Arial" w:cs="Arial"/>
          <w:b/>
          <w:bCs/>
          <w:sz w:val="22"/>
        </w:rPr>
        <w:t>nesmí být vykoupena oslabením územní samosprávy, práv občanů, místního referenda, opravných prostředků ani nezávislé odborné ochrany veřejného zdraví, přírody, krajiny, památek</w:t>
      </w:r>
      <w:r w:rsidR="00015DDB" w:rsidRPr="006A43BD">
        <w:rPr>
          <w:rFonts w:ascii="Arial" w:hAnsi="Arial" w:cs="Arial"/>
          <w:b/>
          <w:bCs/>
          <w:sz w:val="22"/>
        </w:rPr>
        <w:t>, vody</w:t>
      </w:r>
      <w:r w:rsidRPr="006A43BD">
        <w:rPr>
          <w:rFonts w:ascii="Arial" w:hAnsi="Arial" w:cs="Arial"/>
          <w:b/>
          <w:bCs/>
          <w:sz w:val="22"/>
        </w:rPr>
        <w:t xml:space="preserve"> a zemědělské půdy.</w:t>
      </w:r>
    </w:p>
    <w:p w14:paraId="75C7B31B" w14:textId="5305E307" w:rsidR="00015DDB" w:rsidRPr="006A43BD" w:rsidRDefault="00015DDB" w:rsidP="00AF4930">
      <w:pPr>
        <w:spacing w:line="276" w:lineRule="auto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Předložená úprava není pouze technickou změnou stavebního řízení. </w:t>
      </w:r>
      <w:r w:rsidRPr="006A43BD">
        <w:rPr>
          <w:rFonts w:ascii="Arial" w:hAnsi="Arial" w:cs="Arial"/>
          <w:b/>
          <w:bCs/>
          <w:sz w:val="22"/>
        </w:rPr>
        <w:t>Mění rozložení pravomocí mezi státem, obcemi, kraji, dotčenými orgány, stavebními úřady a stavebníkem.</w:t>
      </w:r>
      <w:r w:rsidRPr="006A43BD">
        <w:rPr>
          <w:rFonts w:ascii="Arial" w:hAnsi="Arial" w:cs="Arial"/>
          <w:sz w:val="22"/>
        </w:rPr>
        <w:t xml:space="preserve"> Dopady se mohou projevit zejména u energetických, dopravních, průmyslových, logistických a dalších rozsáhlých záměrů.</w:t>
      </w:r>
    </w:p>
    <w:p w14:paraId="01BA30F2" w14:textId="597809E8" w:rsidR="00171D70" w:rsidRPr="006A43BD" w:rsidRDefault="00000000" w:rsidP="00AF4930">
      <w:pPr>
        <w:spacing w:line="276" w:lineRule="auto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sz w:val="22"/>
        </w:rPr>
        <w:t xml:space="preserve">Senát proto žádám, aby návrh posoudil také </w:t>
      </w:r>
      <w:r w:rsidRPr="006A43BD">
        <w:rPr>
          <w:rFonts w:ascii="Arial" w:hAnsi="Arial" w:cs="Arial"/>
          <w:b/>
          <w:bCs/>
          <w:sz w:val="22"/>
        </w:rPr>
        <w:t>z hlediska ústavně zaručeného práva obcí na samosprávu podle čl. 8 a čl. 100 až 104 Ústavy České republiky</w:t>
      </w:r>
      <w:r w:rsidRPr="006A43BD">
        <w:rPr>
          <w:rFonts w:ascii="Arial" w:hAnsi="Arial" w:cs="Arial"/>
          <w:sz w:val="22"/>
        </w:rPr>
        <w:t xml:space="preserve"> a z hlediska </w:t>
      </w:r>
      <w:r w:rsidRPr="006A43BD">
        <w:rPr>
          <w:rFonts w:ascii="Arial" w:hAnsi="Arial" w:cs="Arial"/>
          <w:b/>
          <w:bCs/>
          <w:sz w:val="22"/>
        </w:rPr>
        <w:t xml:space="preserve">práva občanů podílet se na správě veřejných věcí podle čl. 21 Listiny základních práv a </w:t>
      </w:r>
      <w:r w:rsidR="00015DDB" w:rsidRPr="006A43BD">
        <w:rPr>
          <w:rFonts w:ascii="Arial" w:hAnsi="Arial" w:cs="Arial"/>
          <w:b/>
          <w:bCs/>
          <w:sz w:val="22"/>
        </w:rPr>
        <w:t>svobod a práva na soudní a jinou právní ochranu podle čl. 36 Listiny.</w:t>
      </w:r>
    </w:p>
    <w:p w14:paraId="018C3DE4" w14:textId="77777777" w:rsidR="00171D70" w:rsidRPr="006A43BD" w:rsidRDefault="00000000" w:rsidP="00AF4930">
      <w:pPr>
        <w:pStyle w:val="Nadpis1"/>
        <w:spacing w:line="276" w:lineRule="auto"/>
        <w:ind w:left="284" w:hanging="284"/>
        <w:rPr>
          <w:rFonts w:ascii="Arial" w:hAnsi="Arial" w:cs="Arial"/>
          <w:color w:val="007BB8"/>
          <w:sz w:val="22"/>
          <w:szCs w:val="22"/>
          <w:u w:val="single"/>
        </w:rPr>
      </w:pPr>
      <w:r w:rsidRPr="006A43BD">
        <w:rPr>
          <w:rFonts w:ascii="Arial" w:hAnsi="Arial" w:cs="Arial"/>
          <w:color w:val="007BB8"/>
          <w:sz w:val="22"/>
          <w:szCs w:val="22"/>
        </w:rPr>
        <w:t xml:space="preserve">1. </w:t>
      </w:r>
      <w:r w:rsidRPr="006A43BD">
        <w:rPr>
          <w:rFonts w:ascii="Arial" w:hAnsi="Arial" w:cs="Arial"/>
          <w:color w:val="007BB8"/>
          <w:sz w:val="22"/>
          <w:szCs w:val="22"/>
          <w:u w:val="single"/>
        </w:rPr>
        <w:t>Plánovací smlouvy a místní referendum: občané nesmějí být postaveni před hotovou věc</w:t>
      </w:r>
    </w:p>
    <w:p w14:paraId="21B15055" w14:textId="69E11DD7" w:rsidR="00015DDB" w:rsidRPr="006A43BD" w:rsidRDefault="00015DDB" w:rsidP="00541A8F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Senátní tisk č. 272 v novelizačním bodu 309 doplňuje do </w:t>
      </w:r>
      <w:r w:rsidRPr="006A43BD">
        <w:rPr>
          <w:rFonts w:ascii="Arial" w:hAnsi="Arial" w:cs="Arial"/>
          <w:b/>
          <w:bCs/>
          <w:sz w:val="22"/>
        </w:rPr>
        <w:t xml:space="preserve">§ 132 odst. </w:t>
      </w:r>
      <w:r w:rsidR="000E190E">
        <w:rPr>
          <w:rFonts w:ascii="Arial" w:hAnsi="Arial" w:cs="Arial"/>
          <w:b/>
          <w:bCs/>
          <w:sz w:val="22"/>
        </w:rPr>
        <w:t>1</w:t>
      </w:r>
      <w:r w:rsidRPr="006A43BD">
        <w:rPr>
          <w:rFonts w:ascii="Arial" w:hAnsi="Arial" w:cs="Arial"/>
          <w:b/>
          <w:bCs/>
          <w:sz w:val="22"/>
        </w:rPr>
        <w:t xml:space="preserve"> pravidlo, podle něhož lze o plánovací smlouvě a o záměru, který je jejím předmětem, konat místní referendum pouze před uzavřením plánovací smlouvy</w:t>
      </w:r>
      <w:r w:rsidRPr="006A43BD">
        <w:rPr>
          <w:rFonts w:ascii="Arial" w:hAnsi="Arial" w:cs="Arial"/>
          <w:sz w:val="22"/>
        </w:rPr>
        <w:t>. Současně umožňuje zastupitelstvu přenést pravomoc schvalovat plánovací smlouvu na radu, pokud smlouva neobsahuje ujednání, které je ze zákona vyhrazeno zastupitelstvu.</w:t>
      </w:r>
      <w:r w:rsidR="006A43BD">
        <w:rPr>
          <w:rFonts w:ascii="Arial" w:hAnsi="Arial" w:cs="Arial"/>
          <w:sz w:val="22"/>
        </w:rPr>
        <w:t xml:space="preserve"> </w:t>
      </w:r>
      <w:r w:rsidRPr="006A43BD">
        <w:rPr>
          <w:rFonts w:ascii="Arial" w:hAnsi="Arial" w:cs="Arial"/>
          <w:sz w:val="22"/>
        </w:rPr>
        <w:t xml:space="preserve">Nový § 132 odst. 4 dále stanoví, že pokud obec, městská část hlavního města Prahy nebo kraj neuzavřou se stavebníkem v přiměřené době plánovací smlouvu, která je podmínkou povolení záměru, </w:t>
      </w:r>
      <w:r w:rsidRPr="006A43BD">
        <w:rPr>
          <w:rFonts w:ascii="Arial" w:hAnsi="Arial" w:cs="Arial"/>
          <w:b/>
          <w:bCs/>
          <w:sz w:val="22"/>
        </w:rPr>
        <w:t xml:space="preserve">může se stavebník při splnění zákonných podmínek domáhat nahrazení chybějícího souhlasu s uzavřením smlouvy rozhodnutím soudu. </w:t>
      </w:r>
    </w:p>
    <w:p w14:paraId="6A09DDB6" w14:textId="77777777" w:rsidR="00015DDB" w:rsidRPr="006A43BD" w:rsidRDefault="00015DDB" w:rsidP="00AF4930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lastRenderedPageBreak/>
        <w:t>Tato kombinace může zásadně oslabit demokratickou kontrolu obyvatel obce. Občané se mohou o záměru dozvědět až v době, kdy je smlouva připravena nebo již uzavřena. Uzavřením smlouvy by se však podle navrženého znění současně uzavřela možnost místního referenda o smlouvě i o záměru, který je jejím předmětem.</w:t>
      </w:r>
    </w:p>
    <w:p w14:paraId="76601A67" w14:textId="42521025" w:rsidR="00171D70" w:rsidRPr="006A43BD" w:rsidRDefault="00015DDB" w:rsidP="00AF4930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 xml:space="preserve">Žádám vypustit větu o časovém omezení místního referenda a zachovat právo občanů rozhodovat o zásadních otázkách samostatné působnosti obce. Současně žádám vypustit nebo zásadně přepracovat možnost soudního nahrazení souhlasu samosprávy s uzavřením plánovací smlouvy, </w:t>
      </w:r>
      <w:r w:rsidR="00942D2A" w:rsidRPr="00942D2A">
        <w:rPr>
          <w:rFonts w:ascii="Arial" w:hAnsi="Arial" w:cs="Arial"/>
          <w:b/>
          <w:bCs/>
          <w:sz w:val="22"/>
        </w:rPr>
        <w:t>je třeba výslovně chránit obce před tlakem na uzavření plánovací smlouvy a před možností soudního nahrazení chybějícího souhlasu s jejím uzavřením.</w:t>
      </w:r>
    </w:p>
    <w:p w14:paraId="5FE1E6A4" w14:textId="77777777" w:rsidR="00171D70" w:rsidRPr="006A43BD" w:rsidRDefault="00000000" w:rsidP="00AF4930">
      <w:pPr>
        <w:pStyle w:val="Nadpis1"/>
        <w:spacing w:line="276" w:lineRule="auto"/>
        <w:rPr>
          <w:rFonts w:ascii="Arial" w:hAnsi="Arial" w:cs="Arial"/>
          <w:color w:val="007BB8"/>
          <w:sz w:val="22"/>
          <w:szCs w:val="22"/>
        </w:rPr>
      </w:pPr>
      <w:r w:rsidRPr="006A43BD">
        <w:rPr>
          <w:rFonts w:ascii="Arial" w:hAnsi="Arial" w:cs="Arial"/>
          <w:color w:val="007BB8"/>
          <w:sz w:val="22"/>
          <w:szCs w:val="22"/>
        </w:rPr>
        <w:t xml:space="preserve">2. </w:t>
      </w:r>
      <w:r w:rsidRPr="006A43BD">
        <w:rPr>
          <w:rFonts w:ascii="Arial" w:hAnsi="Arial" w:cs="Arial"/>
          <w:color w:val="007BB8"/>
          <w:sz w:val="22"/>
          <w:szCs w:val="22"/>
          <w:u w:val="single"/>
        </w:rPr>
        <w:t>Centralizace stavební správy a ochrana územní samosprávy</w:t>
      </w:r>
    </w:p>
    <w:p w14:paraId="17D8192F" w14:textId="096B3E4E" w:rsidR="00AB24C6" w:rsidRPr="006A43BD" w:rsidRDefault="00000000" w:rsidP="00015DDB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Novela zakládá Úřad rozvoje území České republiky</w:t>
      </w:r>
      <w:r w:rsidR="00FD4F13">
        <w:rPr>
          <w:rFonts w:ascii="Arial" w:hAnsi="Arial" w:cs="Arial"/>
          <w:b/>
          <w:bCs/>
          <w:sz w:val="22"/>
        </w:rPr>
        <w:t xml:space="preserve">, </w:t>
      </w:r>
      <w:r w:rsidRPr="006A43BD">
        <w:rPr>
          <w:rFonts w:ascii="Arial" w:hAnsi="Arial" w:cs="Arial"/>
          <w:b/>
          <w:bCs/>
          <w:sz w:val="22"/>
        </w:rPr>
        <w:t xml:space="preserve">úřady rozvoje území </w:t>
      </w:r>
      <w:r w:rsidR="00FD4F13">
        <w:rPr>
          <w:rFonts w:ascii="Arial" w:hAnsi="Arial" w:cs="Arial"/>
          <w:b/>
          <w:bCs/>
          <w:sz w:val="22"/>
        </w:rPr>
        <w:t xml:space="preserve">krajů </w:t>
      </w:r>
      <w:r w:rsidRPr="006A43BD">
        <w:rPr>
          <w:rFonts w:ascii="Arial" w:hAnsi="Arial" w:cs="Arial"/>
          <w:b/>
          <w:bCs/>
          <w:sz w:val="22"/>
        </w:rPr>
        <w:t xml:space="preserve">(§ 17a a § 17b) a přesouvá na ně rozsáhlé agendy v oblasti územního plánování, stavebního řádu, vyvlastnění a souvisejících činností. </w:t>
      </w:r>
    </w:p>
    <w:p w14:paraId="6B8D7BD1" w14:textId="55AA1681" w:rsidR="00015DDB" w:rsidRPr="006A43BD" w:rsidRDefault="00015DDB" w:rsidP="006A43BD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Samotné sjednocení odborné správy nemusí být nelegitimní. Rizikem je však souběh centralizace s oslabením praktického vlivu obcí a s přenosem pravomocí odborných dotčených orgánů na stavební úřady.</w:t>
      </w:r>
      <w:r w:rsidR="006A43BD">
        <w:rPr>
          <w:rFonts w:ascii="Arial" w:hAnsi="Arial" w:cs="Arial"/>
          <w:sz w:val="22"/>
        </w:rPr>
        <w:t xml:space="preserve"> </w:t>
      </w:r>
      <w:r w:rsidRPr="006A43BD">
        <w:rPr>
          <w:rFonts w:ascii="Arial" w:hAnsi="Arial" w:cs="Arial"/>
          <w:sz w:val="22"/>
        </w:rPr>
        <w:t>Obce a kraje nejsou pouze běžnými účastníky administrativního procesu. Jde o veřejnoprávní korporace s ústavně chráněným právem na samosprávu, které nesou politickou odpovědnost vůči obyvatelům a znají místní podmínky.</w:t>
      </w:r>
    </w:p>
    <w:p w14:paraId="581958A1" w14:textId="77777777" w:rsidR="006A43BD" w:rsidRPr="006A43BD" w:rsidRDefault="00015DDB" w:rsidP="006A43BD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Žádám podrobné ústavněprávní posouzení nové soustavy úřadů a doplnění jasných záruk, že stát nebude moci prosadit zásadní změnu využití území bez skutečného, včasného a přezkoumatelného zapojení dotčené obce nebo kraje.</w:t>
      </w:r>
    </w:p>
    <w:p w14:paraId="602278D2" w14:textId="77777777" w:rsidR="006A43BD" w:rsidRPr="006A43BD" w:rsidRDefault="00000000" w:rsidP="006A43BD">
      <w:pPr>
        <w:spacing w:line="276" w:lineRule="auto"/>
        <w:jc w:val="both"/>
        <w:rPr>
          <w:rFonts w:ascii="Arial" w:hAnsi="Arial" w:cs="Arial"/>
          <w:b/>
          <w:bCs/>
          <w:color w:val="007BB8"/>
          <w:sz w:val="22"/>
          <w:u w:val="single"/>
        </w:rPr>
      </w:pPr>
      <w:r w:rsidRPr="006A43BD">
        <w:rPr>
          <w:rFonts w:ascii="Arial" w:hAnsi="Arial" w:cs="Arial"/>
          <w:b/>
          <w:bCs/>
          <w:color w:val="007BB8"/>
          <w:sz w:val="22"/>
        </w:rPr>
        <w:t xml:space="preserve">3. </w:t>
      </w:r>
      <w:r w:rsidR="00AB24C6" w:rsidRPr="006A43BD">
        <w:rPr>
          <w:rFonts w:ascii="Arial" w:hAnsi="Arial" w:cs="Arial"/>
          <w:b/>
          <w:bCs/>
          <w:color w:val="007BB8"/>
          <w:sz w:val="22"/>
          <w:u w:val="single"/>
        </w:rPr>
        <w:t>Odchylka od územně plánovací dokumentace a zvýhodnění vyhrazených staveb</w:t>
      </w:r>
    </w:p>
    <w:p w14:paraId="69DF4E83" w14:textId="042EEEB3" w:rsidR="00942D2A" w:rsidRPr="00942D2A" w:rsidRDefault="00942D2A" w:rsidP="00942D2A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942D2A">
        <w:rPr>
          <w:rFonts w:ascii="Arial" w:hAnsi="Arial" w:cs="Arial"/>
          <w:sz w:val="22"/>
        </w:rPr>
        <w:t xml:space="preserve">Nový </w:t>
      </w:r>
      <w:r w:rsidRPr="00942D2A">
        <w:rPr>
          <w:rFonts w:ascii="Arial" w:hAnsi="Arial" w:cs="Arial"/>
          <w:b/>
          <w:bCs/>
          <w:sz w:val="22"/>
        </w:rPr>
        <w:t>§ 193 odst. 2 umožňuje se souhlasem toho, kdo vydal územně plánovací dokumentaci, územní opatření nebo vymezení zastavitelného území, povolit záměr v odchylce od těchto dokumentů.</w:t>
      </w:r>
      <w:r w:rsidRPr="00942D2A">
        <w:rPr>
          <w:rFonts w:ascii="Arial" w:hAnsi="Arial" w:cs="Arial"/>
          <w:sz w:val="22"/>
        </w:rPr>
        <w:t xml:space="preserve"> </w:t>
      </w:r>
      <w:r w:rsidRPr="00942D2A">
        <w:rPr>
          <w:rFonts w:ascii="Arial" w:hAnsi="Arial" w:cs="Arial"/>
          <w:b/>
          <w:bCs/>
          <w:sz w:val="22"/>
        </w:rPr>
        <w:t>U vyhrazené stavby v zastavitelném území návrh současně stanoví, že záměr nenarušuje veřejné zájmy, je-li uzavřena plánovací smlouva obsahující závazek stavebníka podat podnět ke změně územně plánovací dokumentace a uhradit příslušné náklady.</w:t>
      </w:r>
      <w:r w:rsidRPr="00942D2A">
        <w:rPr>
          <w:rFonts w:ascii="Arial" w:hAnsi="Arial" w:cs="Arial"/>
          <w:sz w:val="22"/>
        </w:rPr>
        <w:t xml:space="preserve"> Současně § 5 odst. 8 obecně prohlašuje plánování, přípravu, výstavbu a provozování veřejné infrastruktury a vyhrazených staveb za veřejný zájem.</w:t>
      </w:r>
    </w:p>
    <w:p w14:paraId="36D3F94B" w14:textId="77777777" w:rsidR="00942D2A" w:rsidRPr="00942D2A" w:rsidRDefault="00942D2A" w:rsidP="00942D2A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942D2A">
        <w:rPr>
          <w:rFonts w:ascii="Arial" w:hAnsi="Arial" w:cs="Arial"/>
          <w:sz w:val="22"/>
        </w:rPr>
        <w:t>Takto široká úprava může vytvářet tlak na dodatečné přizpůsobení územního plánu již připravenému záměru. Územně plánovací dokumentace přitom vzniká v samostatné působnosti obcí a krajů po veřejném projednání a neměla by být obcházena individuální dohodou mezi stavebníkem a samosprávou.</w:t>
      </w:r>
    </w:p>
    <w:p w14:paraId="64E39B55" w14:textId="1061FE92" w:rsidR="00AB24C6" w:rsidRPr="006A43BD" w:rsidRDefault="00942D2A" w:rsidP="00942D2A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942D2A">
        <w:rPr>
          <w:rFonts w:ascii="Arial" w:hAnsi="Arial" w:cs="Arial"/>
          <w:b/>
          <w:bCs/>
          <w:sz w:val="22"/>
        </w:rPr>
        <w:t>Žádám vypustit poslední větu § 193 odst. 2, která u vyhrazené stavby v zastavitelném území za stanovených podmínek přímo stanoví, že záměr nenarušuje veřejné zájmy.</w:t>
      </w:r>
      <w:r w:rsidRPr="00942D2A">
        <w:rPr>
          <w:rFonts w:ascii="Arial" w:hAnsi="Arial" w:cs="Arial"/>
          <w:sz w:val="22"/>
        </w:rPr>
        <w:t xml:space="preserve"> Současně žádám omezit možnost povolování záměrů v odchylce od územně plánovací dokumentace pouze na výjimečné a přesně vymezené případy. Deklarace veřejného zájmu podle § 5 odst. 8 by neměla předjímat výsledek konkrétního povolovacího řízení</w:t>
      </w:r>
      <w:r w:rsidR="00A6343D">
        <w:rPr>
          <w:rFonts w:ascii="Arial" w:hAnsi="Arial" w:cs="Arial"/>
          <w:sz w:val="22"/>
        </w:rPr>
        <w:t>.</w:t>
      </w:r>
    </w:p>
    <w:p w14:paraId="78413F6C" w14:textId="5B79A609" w:rsidR="00171D70" w:rsidRPr="006A43BD" w:rsidRDefault="00000000" w:rsidP="00AB24C6">
      <w:pPr>
        <w:pStyle w:val="Nadpis1"/>
        <w:spacing w:line="276" w:lineRule="auto"/>
        <w:rPr>
          <w:rFonts w:ascii="Arial" w:hAnsi="Arial" w:cs="Arial"/>
          <w:color w:val="007BB8"/>
          <w:sz w:val="22"/>
          <w:szCs w:val="22"/>
        </w:rPr>
      </w:pPr>
      <w:r w:rsidRPr="006A43BD">
        <w:rPr>
          <w:rFonts w:ascii="Arial" w:hAnsi="Arial" w:cs="Arial"/>
          <w:color w:val="007BB8"/>
          <w:sz w:val="22"/>
          <w:szCs w:val="22"/>
        </w:rPr>
        <w:lastRenderedPageBreak/>
        <w:t xml:space="preserve">4. </w:t>
      </w:r>
      <w:r w:rsidRPr="006A43BD">
        <w:rPr>
          <w:rFonts w:ascii="Arial" w:hAnsi="Arial" w:cs="Arial"/>
          <w:color w:val="007BB8"/>
          <w:sz w:val="22"/>
          <w:szCs w:val="22"/>
          <w:u w:val="single"/>
        </w:rPr>
        <w:t>Fikce souhlasu a nahrazování odborných stanovisek povolovacím orgánem</w:t>
      </w:r>
    </w:p>
    <w:p w14:paraId="0E83BBD8" w14:textId="77777777" w:rsidR="00AB24C6" w:rsidRPr="006A43BD" w:rsidRDefault="00AB24C6" w:rsidP="00AB24C6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Podle § 1b odst. 2 </w:t>
      </w:r>
      <w:r w:rsidRPr="006A43BD">
        <w:rPr>
          <w:rFonts w:ascii="Arial" w:hAnsi="Arial" w:cs="Arial"/>
          <w:b/>
          <w:bCs/>
          <w:sz w:val="22"/>
        </w:rPr>
        <w:t>mají stavební úřady v řízeních podle částí šesté, deváté a desáté stavebního zákona vykonávat pravomoc dotčených orgánů podle jiných zákonů namísto těchto orgánů.</w:t>
      </w:r>
      <w:r w:rsidRPr="006A43BD">
        <w:rPr>
          <w:rFonts w:ascii="Arial" w:hAnsi="Arial" w:cs="Arial"/>
          <w:sz w:val="22"/>
        </w:rPr>
        <w:t xml:space="preserve"> Rozhodnutí stavebního úřadu má nahrazovat jejich rozhodnutí, závazná stanoviska a jiné úkony, nestanoví-li zvláštní zákon jinak.</w:t>
      </w:r>
    </w:p>
    <w:p w14:paraId="6EC9F4F4" w14:textId="7CF470B0" w:rsidR="00AB24C6" w:rsidRDefault="00AB24C6" w:rsidP="00AB24C6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Podle </w:t>
      </w:r>
      <w:r w:rsidRPr="006A43BD">
        <w:rPr>
          <w:rFonts w:ascii="Arial" w:hAnsi="Arial" w:cs="Arial"/>
          <w:b/>
          <w:bCs/>
          <w:sz w:val="22"/>
        </w:rPr>
        <w:t>§ 178 se nevydané vyjádření nebo závazné stanovisko dotčeného orgánu ve stanovené lhůtě považuje za souhlasné a bez podmínek</w:t>
      </w:r>
      <w:r w:rsidRPr="006A43BD">
        <w:rPr>
          <w:rFonts w:ascii="Arial" w:hAnsi="Arial" w:cs="Arial"/>
          <w:sz w:val="22"/>
        </w:rPr>
        <w:t xml:space="preserve">. </w:t>
      </w:r>
      <w:r w:rsidR="00FD4F13" w:rsidRPr="00FD4F13">
        <w:rPr>
          <w:rFonts w:ascii="Arial" w:hAnsi="Arial" w:cs="Arial"/>
          <w:sz w:val="22"/>
        </w:rPr>
        <w:t>Nevydá-li nadřízený dotčený orgán při přezkumu souhlasného závazného stanoviska závazné stanovisko ve lhůtě pro jeho vydání, platí, že původní souhlasné závazné stanovisko potvrdil.</w:t>
      </w:r>
      <w:r w:rsidRPr="006A43BD">
        <w:rPr>
          <w:rFonts w:ascii="Arial" w:hAnsi="Arial" w:cs="Arial"/>
          <w:sz w:val="22"/>
        </w:rPr>
        <w:t xml:space="preserve"> Zákon současně stanoví, že tyto lhůty nelze prodloužit.</w:t>
      </w:r>
    </w:p>
    <w:p w14:paraId="6FFD4C46" w14:textId="488BB0DB" w:rsidR="00FD4F13" w:rsidRPr="006A43BD" w:rsidRDefault="00FD4F13" w:rsidP="00AB24C6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FD4F13">
        <w:rPr>
          <w:rFonts w:ascii="Arial" w:hAnsi="Arial" w:cs="Arial"/>
          <w:sz w:val="22"/>
        </w:rPr>
        <w:t xml:space="preserve">Nový </w:t>
      </w:r>
      <w:r w:rsidRPr="00FD4F13">
        <w:rPr>
          <w:rFonts w:ascii="Arial" w:hAnsi="Arial" w:cs="Arial"/>
          <w:b/>
          <w:bCs/>
          <w:sz w:val="22"/>
        </w:rPr>
        <w:t>§ 179a současně stanoví, že vyjádření nebo závazné stanovisko již nelze v přezkumném řízení zrušit nebo změnit</w:t>
      </w:r>
      <w:r w:rsidRPr="00FD4F13">
        <w:rPr>
          <w:rFonts w:ascii="Arial" w:hAnsi="Arial" w:cs="Arial"/>
          <w:sz w:val="22"/>
        </w:rPr>
        <w:t xml:space="preserve"> po právní moci rozhodnutí, jehož bylo podkladem.</w:t>
      </w:r>
    </w:p>
    <w:p w14:paraId="54C72A47" w14:textId="77777777" w:rsidR="00AB24C6" w:rsidRPr="006A43BD" w:rsidRDefault="00AB24C6" w:rsidP="00AB24C6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Nečinnost způsobená nedostatkem odborných pracovníků, přetížením nebo složitostí případu není odborným souhlasem. U rozsáhlých záměrů může fikce souhlasu způsobit nevratné dopady.</w:t>
      </w:r>
    </w:p>
    <w:p w14:paraId="50DCD4EB" w14:textId="77ADC686" w:rsidR="00171D70" w:rsidRPr="006A43BD" w:rsidRDefault="00AB24C6" w:rsidP="00AB24C6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Žádám zachovat samostatná, odborně odůvodněná a přezkoumatelná stanoviska alespoň u záměrů s významnými nebo nevratnými dopady na zdraví, přírodu, krajinu, vodu, památky a nejkvalitnější zemědělskou půdu a v těchto oblastech vyloučit fikci souhlasu.</w:t>
      </w:r>
    </w:p>
    <w:p w14:paraId="24411C29" w14:textId="103F9B51" w:rsidR="00AB24C6" w:rsidRPr="006A43BD" w:rsidRDefault="00AB24C6" w:rsidP="00AF4930">
      <w:pPr>
        <w:pStyle w:val="Nadpis1"/>
        <w:spacing w:line="276" w:lineRule="auto"/>
        <w:rPr>
          <w:rFonts w:ascii="Arial" w:hAnsi="Arial" w:cs="Arial"/>
          <w:color w:val="007BB8"/>
          <w:sz w:val="22"/>
          <w:szCs w:val="22"/>
          <w:u w:val="single"/>
        </w:rPr>
      </w:pPr>
      <w:r w:rsidRPr="006A43BD">
        <w:rPr>
          <w:rFonts w:ascii="Arial" w:hAnsi="Arial" w:cs="Arial"/>
          <w:color w:val="007BB8"/>
          <w:sz w:val="22"/>
          <w:szCs w:val="22"/>
        </w:rPr>
        <w:t xml:space="preserve">5. </w:t>
      </w:r>
      <w:r w:rsidRPr="006A43BD">
        <w:rPr>
          <w:rFonts w:ascii="Arial" w:hAnsi="Arial" w:cs="Arial"/>
          <w:color w:val="007BB8"/>
          <w:sz w:val="22"/>
          <w:szCs w:val="22"/>
          <w:u w:val="single"/>
        </w:rPr>
        <w:t>Omezení posuzování krajinného rázu a ochrany zemědělské půdy</w:t>
      </w:r>
    </w:p>
    <w:p w14:paraId="6ABEBB38" w14:textId="77777777" w:rsidR="00AB24C6" w:rsidRPr="006A43BD" w:rsidRDefault="00AB24C6" w:rsidP="00AB24C6">
      <w:pPr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Nový </w:t>
      </w:r>
      <w:r w:rsidRPr="006A43BD">
        <w:rPr>
          <w:rFonts w:ascii="Arial" w:hAnsi="Arial" w:cs="Arial"/>
          <w:b/>
          <w:bCs/>
          <w:sz w:val="22"/>
        </w:rPr>
        <w:t>§ 194 obsahuje právní domněnky ve prospěch záměrů umisťovaných v zastavitelném území nebo koridoru v souladu s územně plánovací dokumentací.</w:t>
      </w:r>
    </w:p>
    <w:p w14:paraId="34E5A05E" w14:textId="77777777" w:rsidR="00720CD8" w:rsidRPr="006A43BD" w:rsidRDefault="00AB24C6" w:rsidP="00AB24C6">
      <w:pPr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 xml:space="preserve">Zvlášť závažné je, že pokud </w:t>
      </w:r>
      <w:r w:rsidRPr="006A43BD">
        <w:rPr>
          <w:rFonts w:ascii="Arial" w:hAnsi="Arial" w:cs="Arial"/>
          <w:b/>
          <w:bCs/>
          <w:sz w:val="22"/>
        </w:rPr>
        <w:t>bylo území v souladu se stanoviskem orgánu ochrany přírody vymezeno jako zastavitelné území, koridor pro stavební záměr nebo plocha těžby, nemá se při povolení záměru znovu posuzovat krajinný ráz.</w:t>
      </w:r>
      <w:r w:rsidRPr="006A43BD">
        <w:rPr>
          <w:rFonts w:ascii="Arial" w:hAnsi="Arial" w:cs="Arial"/>
          <w:sz w:val="22"/>
        </w:rPr>
        <w:t xml:space="preserve"> Obdobně se nemají znovu posuzovat zásady plošné ochrany zemědělského půdního fondu podle § 4 odst. 1 až 5 zákona o ochraně zemědělského půdního fondu, bylo-li území vymezeno v souladu se stanoviskem příslušného orgánu.</w:t>
      </w:r>
      <w:r w:rsidR="00720CD8" w:rsidRPr="006A43BD">
        <w:rPr>
          <w:rFonts w:ascii="Arial" w:hAnsi="Arial" w:cs="Arial"/>
          <w:sz w:val="22"/>
        </w:rPr>
        <w:t xml:space="preserve"> </w:t>
      </w:r>
    </w:p>
    <w:p w14:paraId="3F22667C" w14:textId="540BBC3E" w:rsidR="00AB24C6" w:rsidRPr="006A43BD" w:rsidRDefault="00720CD8" w:rsidP="006A43BD">
      <w:pPr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To může být problematické zejména u rozsáhlých staveb, jejichž skutečné parametry jsou známy až při povolování.</w:t>
      </w:r>
      <w:r w:rsidR="006A43BD">
        <w:rPr>
          <w:rFonts w:ascii="Arial" w:hAnsi="Arial" w:cs="Arial"/>
          <w:sz w:val="22"/>
        </w:rPr>
        <w:t xml:space="preserve"> </w:t>
      </w:r>
      <w:r w:rsidR="00AB24C6" w:rsidRPr="006A43BD">
        <w:rPr>
          <w:rFonts w:ascii="Arial" w:hAnsi="Arial" w:cs="Arial"/>
          <w:sz w:val="22"/>
        </w:rPr>
        <w:t>Územně plánovací dokumentace však často pracuje s obecnější úrovní podrobnosti než konkrétní povolovaný záměr. Konkrétní výška, rozsah, technické řešení a kumulativní účinky stavby mohou být známy až v povolovacím řízení.</w:t>
      </w:r>
    </w:p>
    <w:p w14:paraId="620C1AE9" w14:textId="77777777" w:rsidR="00720CD8" w:rsidRPr="006A43BD" w:rsidRDefault="00AB24C6" w:rsidP="00720CD8">
      <w:pPr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b/>
          <w:bCs/>
          <w:sz w:val="22"/>
        </w:rPr>
        <w:t>Žádám zachovat možnost plného posouzení krajinného rázu a ochrany zemědělské půdy u konkrétního záměru, pokud jeho skutečné parametry nebo kumulativní vlivy nebyly v územně plánovací dokumentaci dostatečně vyhodnoceny</w:t>
      </w:r>
      <w:r w:rsidR="00720CD8" w:rsidRPr="006A43BD">
        <w:rPr>
          <w:rFonts w:ascii="Arial" w:hAnsi="Arial" w:cs="Arial"/>
          <w:sz w:val="22"/>
        </w:rPr>
        <w:t>.</w:t>
      </w:r>
    </w:p>
    <w:p w14:paraId="7FA2A147" w14:textId="77777777" w:rsidR="00720CD8" w:rsidRPr="006A43BD" w:rsidRDefault="00AB24C6" w:rsidP="00720CD8">
      <w:pPr>
        <w:ind w:left="284" w:hanging="284"/>
        <w:jc w:val="both"/>
        <w:rPr>
          <w:rFonts w:ascii="Arial" w:hAnsi="Arial" w:cs="Arial"/>
          <w:b/>
          <w:bCs/>
          <w:color w:val="007BB8"/>
          <w:sz w:val="22"/>
          <w:u w:val="single"/>
        </w:rPr>
      </w:pPr>
      <w:r w:rsidRPr="006A43BD">
        <w:rPr>
          <w:rFonts w:ascii="Arial" w:hAnsi="Arial" w:cs="Arial"/>
          <w:b/>
          <w:bCs/>
          <w:color w:val="007BB8"/>
          <w:sz w:val="22"/>
        </w:rPr>
        <w:t xml:space="preserve">6. </w:t>
      </w:r>
      <w:r w:rsidRPr="006A43BD">
        <w:rPr>
          <w:rFonts w:ascii="Arial" w:hAnsi="Arial" w:cs="Arial"/>
          <w:b/>
          <w:bCs/>
          <w:color w:val="007BB8"/>
          <w:sz w:val="22"/>
          <w:u w:val="single"/>
        </w:rPr>
        <w:t>Odvolání, odůvodnění rozhodnutí a soudní ochrana</w:t>
      </w:r>
    </w:p>
    <w:p w14:paraId="59A1FFF1" w14:textId="276EE094" w:rsidR="00720CD8" w:rsidRPr="006A43BD" w:rsidRDefault="00AB24C6" w:rsidP="00720CD8">
      <w:pPr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 xml:space="preserve">Nový </w:t>
      </w:r>
      <w:r w:rsidRPr="006A43BD">
        <w:rPr>
          <w:rFonts w:ascii="Arial" w:hAnsi="Arial" w:cs="Arial"/>
          <w:sz w:val="22"/>
        </w:rPr>
        <w:t>§ 226 stanoví, že pokud odvolání neobsahuje odůvodnění rozporu s právními předpisy nebo nesprávnosti rozhodnutí či předcházejícího řízení, odvolatel nebude vyzván k odstranění tohoto nedostatku</w:t>
      </w:r>
      <w:r w:rsidRPr="006A43BD">
        <w:rPr>
          <w:rFonts w:ascii="Arial" w:hAnsi="Arial" w:cs="Arial"/>
          <w:b/>
          <w:bCs/>
          <w:sz w:val="22"/>
        </w:rPr>
        <w:t xml:space="preserve">. </w:t>
      </w:r>
      <w:r w:rsidR="00FD4F13" w:rsidRPr="00FD4F13">
        <w:rPr>
          <w:rFonts w:ascii="Arial" w:hAnsi="Arial" w:cs="Arial"/>
          <w:b/>
          <w:bCs/>
          <w:sz w:val="22"/>
        </w:rPr>
        <w:t>Nedoplní-li odvolatel odůvodnění před uplynutím odvolací lhůty, odvolací správní orgán přezkoumá pouze soulad napadeného rozhodnutí a předcházejícího řízení s právními předpisy</w:t>
      </w:r>
      <w:r w:rsidR="00FD4F13">
        <w:rPr>
          <w:rFonts w:ascii="Arial" w:hAnsi="Arial" w:cs="Arial"/>
          <w:b/>
          <w:bCs/>
          <w:sz w:val="22"/>
        </w:rPr>
        <w:t xml:space="preserve"> a</w:t>
      </w:r>
      <w:r w:rsidR="00FD4F13" w:rsidRPr="00FD4F13">
        <w:rPr>
          <w:rFonts w:ascii="Arial" w:hAnsi="Arial" w:cs="Arial"/>
          <w:b/>
          <w:bCs/>
          <w:sz w:val="22"/>
        </w:rPr>
        <w:t xml:space="preserve"> k později doplněným důvodům se nepřihlíží.</w:t>
      </w:r>
    </w:p>
    <w:p w14:paraId="1B1C281A" w14:textId="77777777" w:rsidR="0052076F" w:rsidRDefault="00AB24C6" w:rsidP="00720CD8">
      <w:pPr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b/>
          <w:bCs/>
          <w:sz w:val="22"/>
        </w:rPr>
        <w:t xml:space="preserve">Podle </w:t>
      </w:r>
      <w:r w:rsidRPr="006A43BD">
        <w:rPr>
          <w:rFonts w:ascii="Arial" w:hAnsi="Arial" w:cs="Arial"/>
          <w:sz w:val="22"/>
        </w:rPr>
        <w:t xml:space="preserve">§ 311 odst. 4 má povolení vydané jako první úkon stavebního úřadu v řízení obsahovat pouze výrok a poučení o opravném prostředku. </w:t>
      </w:r>
      <w:r w:rsidR="0052076F" w:rsidRPr="0052076F">
        <w:rPr>
          <w:rFonts w:ascii="Arial" w:hAnsi="Arial" w:cs="Arial"/>
          <w:sz w:val="22"/>
        </w:rPr>
        <w:t>Proti tomuto rozhodnutí není odvolání přípustné a zákon stanoví zvláštní krátké lhůty pro zahájení a skončení přezkumného řízení.</w:t>
      </w:r>
    </w:p>
    <w:p w14:paraId="3F26D83F" w14:textId="2E4BD330" w:rsidR="0052076F" w:rsidRDefault="00AB24C6" w:rsidP="00720CD8">
      <w:pPr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b/>
          <w:bCs/>
          <w:sz w:val="22"/>
        </w:rPr>
        <w:lastRenderedPageBreak/>
        <w:t xml:space="preserve">Podle </w:t>
      </w:r>
      <w:r w:rsidRPr="006A43BD">
        <w:rPr>
          <w:rFonts w:ascii="Arial" w:hAnsi="Arial" w:cs="Arial"/>
          <w:sz w:val="22"/>
        </w:rPr>
        <w:t>§ 308 lze návrh na přiznání odkladného účinku podat pouze společně se žalobou nebo kasační stížností</w:t>
      </w:r>
      <w:r w:rsidR="0052076F">
        <w:rPr>
          <w:rFonts w:ascii="Arial" w:hAnsi="Arial" w:cs="Arial"/>
          <w:sz w:val="22"/>
        </w:rPr>
        <w:t xml:space="preserve">. </w:t>
      </w:r>
      <w:r w:rsidR="0052076F" w:rsidRPr="0052076F">
        <w:rPr>
          <w:rFonts w:ascii="Arial" w:hAnsi="Arial" w:cs="Arial"/>
          <w:sz w:val="22"/>
        </w:rPr>
        <w:t>Podle § 309 soud nezruší rozhodnutí ani opatření obecné povahy pouze pro nepřezkoumatelnost, pokud může zákonnost výroku posoudit na základě správního spisu nebo podkladů a důvodů doplněných v řízení před soudem.</w:t>
      </w:r>
    </w:p>
    <w:p w14:paraId="1D82A16C" w14:textId="543CE4EA" w:rsidR="00720CD8" w:rsidRPr="006A43BD" w:rsidRDefault="00AB24C6" w:rsidP="00720CD8">
      <w:pPr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Tato pravidla přesouvají vysoké nároky na právní přesnost na občany, vlastníky, spolky a menší obce již v počáteční fázi řízení. Současně umožňují napravovat chybějící odůvodnění správního rozhodnutí až před soudem.</w:t>
      </w:r>
    </w:p>
    <w:p w14:paraId="7C498308" w14:textId="1F9E7887" w:rsidR="00AB24C6" w:rsidRPr="006A43BD" w:rsidRDefault="00AB24C6" w:rsidP="00720CD8">
      <w:pPr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sz w:val="22"/>
        </w:rPr>
        <w:t>Žádám zachovat povinnost správních orgánů vyzývat k odstranění odstranitelných vad podání, plnohodnotné odůvodnění rozhodnutí s významnými dopady a účinné odvolací a soudní prostředky.</w:t>
      </w:r>
      <w:r w:rsidRPr="006A43BD">
        <w:rPr>
          <w:rFonts w:ascii="Arial" w:hAnsi="Arial" w:cs="Arial"/>
          <w:b/>
          <w:bCs/>
          <w:sz w:val="22"/>
        </w:rPr>
        <w:t xml:space="preserve"> Chybějící důvody správního rozhodnutí nemají být standardně doplňovány až v soudním řízení.</w:t>
      </w:r>
    </w:p>
    <w:p w14:paraId="60995E57" w14:textId="291CC4F1" w:rsidR="00171D70" w:rsidRPr="006A43BD" w:rsidRDefault="00FD4F13" w:rsidP="00AB24C6">
      <w:pPr>
        <w:pStyle w:val="Nadpis1"/>
        <w:spacing w:line="276" w:lineRule="auto"/>
        <w:jc w:val="both"/>
        <w:rPr>
          <w:rFonts w:ascii="Arial" w:eastAsiaTheme="minorEastAsia" w:hAnsi="Arial" w:cs="Arial"/>
          <w:color w:val="007BB8"/>
          <w:sz w:val="22"/>
          <w:szCs w:val="22"/>
        </w:rPr>
      </w:pPr>
      <w:r>
        <w:rPr>
          <w:rFonts w:ascii="Arial" w:hAnsi="Arial" w:cs="Arial"/>
          <w:color w:val="007BB8"/>
          <w:sz w:val="22"/>
          <w:szCs w:val="22"/>
        </w:rPr>
        <w:t>7</w:t>
      </w:r>
      <w:r w:rsidRPr="006A43BD">
        <w:rPr>
          <w:rFonts w:ascii="Arial" w:hAnsi="Arial" w:cs="Arial"/>
          <w:color w:val="007BB8"/>
          <w:sz w:val="22"/>
          <w:szCs w:val="22"/>
        </w:rPr>
        <w:t xml:space="preserve">. </w:t>
      </w:r>
      <w:r w:rsidRPr="006A43BD">
        <w:rPr>
          <w:rFonts w:ascii="Arial" w:hAnsi="Arial" w:cs="Arial"/>
          <w:color w:val="007BB8"/>
          <w:sz w:val="22"/>
          <w:szCs w:val="22"/>
          <w:u w:val="single"/>
        </w:rPr>
        <w:t>Veřejné zdraví, příroda, krajina, památky a zemědělská půda</w:t>
      </w:r>
    </w:p>
    <w:p w14:paraId="76C516DB" w14:textId="77777777" w:rsidR="00171D70" w:rsidRPr="006A43BD" w:rsidRDefault="00000000" w:rsidP="0028230B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b/>
          <w:bCs/>
          <w:sz w:val="22"/>
        </w:rPr>
        <w:t>Novela se dotýká veřejných zájmů chráněných zejména zákonem</w:t>
      </w:r>
      <w:r w:rsidRPr="006A43BD">
        <w:rPr>
          <w:rFonts w:ascii="Arial" w:hAnsi="Arial" w:cs="Arial"/>
          <w:sz w:val="22"/>
        </w:rPr>
        <w:t xml:space="preserve"> č. 258/2000 Sb., o ochraně veřejného zdraví, zákonem č. 114/1992 Sb., o ochraně přírody a krajiny, zákonem č. 254/2001 Sb., vodním zákonem, zákonem č. 20/1987 Sb., o státní památkové péči, a zákonem č. 334/1992 Sb., o ochraně zemědělského půdního fondu.</w:t>
      </w:r>
    </w:p>
    <w:p w14:paraId="020AB4F1" w14:textId="77777777" w:rsidR="00171D70" w:rsidRPr="006A43BD" w:rsidRDefault="00000000" w:rsidP="0028230B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U energetických, dopravních, průmyslových a logistických staveb se mohou střetávat otázky hluku, vibrací, stroboskopických účinků, kvality ovzduší, vodního režimu, krajinného rázu, ochrany druhů, migrace živočichů, kulturních dominant, památkových pásem i záboru nejkvalitnější zemědělské půdy. Tyto dopady nelze bezpečně posoudit pouze z hlediska rychlosti povolení.</w:t>
      </w:r>
    </w:p>
    <w:p w14:paraId="6FCC2BE2" w14:textId="4A2E1EF7" w:rsidR="00171D70" w:rsidRPr="006A43BD" w:rsidRDefault="00000000" w:rsidP="0028230B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Zvláštní pozornost žádám věnovat půdám I. a II. třídy ochrany. Jde o nenahraditelný přírodní zdroj a součást potravinové bezpečnosti. Jakékoli výjimky nebo omezení zásad plošné ochrany musí být úzce vymezené, odůvodněné a podrobené nezávislému odbornému a veřejnému posouzení.</w:t>
      </w:r>
    </w:p>
    <w:p w14:paraId="06BC6F00" w14:textId="00ED8C19" w:rsidR="00171D70" w:rsidRPr="006A43BD" w:rsidRDefault="00FD4F13" w:rsidP="00AF4930">
      <w:pPr>
        <w:pStyle w:val="Nadpis1"/>
        <w:spacing w:line="276" w:lineRule="auto"/>
        <w:rPr>
          <w:rFonts w:ascii="Arial" w:hAnsi="Arial" w:cs="Arial"/>
          <w:color w:val="007BB8"/>
          <w:sz w:val="22"/>
          <w:szCs w:val="22"/>
        </w:rPr>
      </w:pPr>
      <w:r>
        <w:rPr>
          <w:rFonts w:ascii="Arial" w:hAnsi="Arial" w:cs="Arial"/>
          <w:color w:val="007BB8"/>
          <w:sz w:val="22"/>
          <w:szCs w:val="22"/>
        </w:rPr>
        <w:t>8</w:t>
      </w:r>
      <w:r w:rsidRPr="006A43BD">
        <w:rPr>
          <w:rFonts w:ascii="Arial" w:hAnsi="Arial" w:cs="Arial"/>
          <w:color w:val="007BB8"/>
          <w:sz w:val="22"/>
          <w:szCs w:val="22"/>
        </w:rPr>
        <w:t xml:space="preserve">. </w:t>
      </w:r>
      <w:r w:rsidRPr="006A43BD">
        <w:rPr>
          <w:rFonts w:ascii="Arial" w:hAnsi="Arial" w:cs="Arial"/>
          <w:color w:val="007BB8"/>
          <w:sz w:val="22"/>
          <w:szCs w:val="22"/>
          <w:u w:val="single"/>
        </w:rPr>
        <w:t>Co od Senátu žádám</w:t>
      </w:r>
    </w:p>
    <w:p w14:paraId="23654264" w14:textId="77777777" w:rsidR="00720CD8" w:rsidRPr="006A43BD" w:rsidRDefault="00720CD8" w:rsidP="00720CD8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b/>
          <w:bCs/>
          <w:sz w:val="22"/>
        </w:rPr>
        <w:t xml:space="preserve">Žádám Senát, aby návrh zákona vrátil Poslanecké sněmovně s pozměňovacími návrhy, případně jej zamítl, </w:t>
      </w:r>
      <w:r w:rsidRPr="006A43BD">
        <w:rPr>
          <w:rFonts w:ascii="Arial" w:hAnsi="Arial" w:cs="Arial"/>
          <w:sz w:val="22"/>
        </w:rPr>
        <w:t>pokud nebude možné odstranit</w:t>
      </w:r>
      <w:r w:rsidRPr="006A43BD">
        <w:rPr>
          <w:rFonts w:ascii="Arial" w:hAnsi="Arial" w:cs="Arial"/>
          <w:b/>
          <w:bCs/>
          <w:sz w:val="22"/>
        </w:rPr>
        <w:t xml:space="preserve"> </w:t>
      </w:r>
      <w:r w:rsidRPr="006A43BD">
        <w:rPr>
          <w:rFonts w:ascii="Arial" w:hAnsi="Arial" w:cs="Arial"/>
          <w:sz w:val="22"/>
        </w:rPr>
        <w:t>zejména tyto nedostatky:</w:t>
      </w:r>
    </w:p>
    <w:p w14:paraId="7EB0B770" w14:textId="6BC31CD7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V</w:t>
      </w:r>
      <w:r w:rsidR="00720CD8" w:rsidRPr="006A43BD">
        <w:rPr>
          <w:rFonts w:ascii="Arial" w:hAnsi="Arial" w:cs="Arial"/>
          <w:b/>
          <w:bCs/>
          <w:sz w:val="22"/>
        </w:rPr>
        <w:t>ypustit omezení místního referenda na dobu před uzavřením plánovací smlouvy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5C7A3DF8" w14:textId="7FA33900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V</w:t>
      </w:r>
      <w:r w:rsidR="00720CD8" w:rsidRPr="006A43BD">
        <w:rPr>
          <w:rFonts w:ascii="Arial" w:hAnsi="Arial" w:cs="Arial"/>
          <w:b/>
          <w:bCs/>
          <w:sz w:val="22"/>
        </w:rPr>
        <w:t>ypustit nebo zásadně omezit možnost soudního nahrazení souhlasu samosprávy s uzavřením plánovací smlouvy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58A83DB7" w14:textId="470E943E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P</w:t>
      </w:r>
      <w:r w:rsidR="00720CD8" w:rsidRPr="006A43BD">
        <w:rPr>
          <w:rFonts w:ascii="Arial" w:hAnsi="Arial" w:cs="Arial"/>
          <w:b/>
          <w:bCs/>
          <w:sz w:val="22"/>
        </w:rPr>
        <w:t>osílit ústavní a procesní záruky skutečného zapojení obcí, krajů a jejich občanů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49548187" w14:textId="0020E83C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O</w:t>
      </w:r>
      <w:r w:rsidR="00720CD8" w:rsidRPr="006A43BD">
        <w:rPr>
          <w:rFonts w:ascii="Arial" w:hAnsi="Arial" w:cs="Arial"/>
          <w:b/>
          <w:bCs/>
          <w:sz w:val="22"/>
        </w:rPr>
        <w:t>mezit odchylování od územně plánovací dokumentace a odstranit zvýhodňující právní domněnky ve prospěch vyhrazených staveb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49F9EF09" w14:textId="4F3CF17E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Z</w:t>
      </w:r>
      <w:r w:rsidR="00720CD8" w:rsidRPr="006A43BD">
        <w:rPr>
          <w:rFonts w:ascii="Arial" w:hAnsi="Arial" w:cs="Arial"/>
          <w:b/>
          <w:bCs/>
          <w:sz w:val="22"/>
        </w:rPr>
        <w:t>achovat samostatnou odbornou kontrolu dotčených orgánů a omezit fikci souhlasu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145401B1" w14:textId="6FC3ECF8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Z</w:t>
      </w:r>
      <w:r w:rsidR="00720CD8" w:rsidRPr="006A43BD">
        <w:rPr>
          <w:rFonts w:ascii="Arial" w:hAnsi="Arial" w:cs="Arial"/>
          <w:b/>
          <w:bCs/>
          <w:sz w:val="22"/>
        </w:rPr>
        <w:t>achovat posouzení krajinného rázu a ochrany zemědělského půdního fondu podle konkrétních parametrů záměru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75D19979" w14:textId="374DF179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Z</w:t>
      </w:r>
      <w:r w:rsidR="00720CD8" w:rsidRPr="006A43BD">
        <w:rPr>
          <w:rFonts w:ascii="Arial" w:hAnsi="Arial" w:cs="Arial"/>
          <w:b/>
          <w:bCs/>
          <w:sz w:val="22"/>
        </w:rPr>
        <w:t>achovat plnohodnotné odůvodnění správních rozhodnutí a účinné odvolací a soudní prostředky</w:t>
      </w:r>
      <w:r w:rsidRPr="006A43BD">
        <w:rPr>
          <w:rFonts w:ascii="Arial" w:hAnsi="Arial" w:cs="Arial"/>
          <w:b/>
          <w:bCs/>
          <w:sz w:val="22"/>
        </w:rPr>
        <w:t>.</w:t>
      </w:r>
    </w:p>
    <w:p w14:paraId="04F99D50" w14:textId="54916E7F" w:rsidR="00720CD8" w:rsidRPr="006A43BD" w:rsidRDefault="006A43BD" w:rsidP="006A43BD">
      <w:pPr>
        <w:pStyle w:val="Odstavecseseznamem"/>
        <w:numPr>
          <w:ilvl w:val="0"/>
          <w:numId w:val="11"/>
        </w:numPr>
        <w:spacing w:line="276" w:lineRule="auto"/>
        <w:ind w:left="567" w:hanging="283"/>
        <w:jc w:val="both"/>
        <w:rPr>
          <w:rFonts w:ascii="Arial" w:hAnsi="Arial" w:cs="Arial"/>
          <w:b/>
          <w:bCs/>
          <w:sz w:val="22"/>
        </w:rPr>
      </w:pPr>
      <w:r w:rsidRPr="006A43BD">
        <w:rPr>
          <w:rFonts w:ascii="Arial" w:hAnsi="Arial" w:cs="Arial"/>
          <w:b/>
          <w:bCs/>
          <w:sz w:val="22"/>
        </w:rPr>
        <w:t>Z</w:t>
      </w:r>
      <w:r w:rsidR="00720CD8" w:rsidRPr="006A43BD">
        <w:rPr>
          <w:rFonts w:ascii="Arial" w:hAnsi="Arial" w:cs="Arial"/>
          <w:b/>
          <w:bCs/>
          <w:sz w:val="22"/>
        </w:rPr>
        <w:t>ajistit transparentní poměřování veřejného zájmu na výstavbě s ochranou zdraví, samosprávy, přírody, krajiny, památek, vody a půdy.</w:t>
      </w:r>
    </w:p>
    <w:p w14:paraId="0CCFE427" w14:textId="77777777" w:rsidR="00A338A3" w:rsidRDefault="00541A8F" w:rsidP="00541A8F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Na závěr musím dodat, že </w:t>
      </w:r>
      <w:r w:rsidR="00942D2A">
        <w:rPr>
          <w:rFonts w:ascii="Arial" w:hAnsi="Arial" w:cs="Arial"/>
          <w:sz w:val="22"/>
        </w:rPr>
        <w:t>z</w:t>
      </w:r>
      <w:r w:rsidR="00720CD8" w:rsidRPr="006A43BD">
        <w:rPr>
          <w:rFonts w:ascii="Arial" w:hAnsi="Arial" w:cs="Arial"/>
          <w:sz w:val="22"/>
        </w:rPr>
        <w:t>rychlení stavebního řízení je legitimním cílem</w:t>
      </w:r>
      <w:r>
        <w:rPr>
          <w:rFonts w:ascii="Arial" w:hAnsi="Arial" w:cs="Arial"/>
          <w:sz w:val="22"/>
        </w:rPr>
        <w:t>, n</w:t>
      </w:r>
      <w:r w:rsidR="00720CD8" w:rsidRPr="006A43BD">
        <w:rPr>
          <w:rFonts w:ascii="Arial" w:hAnsi="Arial" w:cs="Arial"/>
          <w:sz w:val="22"/>
        </w:rPr>
        <w:t>emůže však být dosaženo tím, že se občanům, obcím, krajům a odborným orgánům zúží prostor k účinné obraně na míru, která bude pouze formální.</w:t>
      </w:r>
      <w:r>
        <w:rPr>
          <w:rFonts w:ascii="Arial" w:hAnsi="Arial" w:cs="Arial"/>
          <w:sz w:val="22"/>
        </w:rPr>
        <w:t xml:space="preserve"> </w:t>
      </w:r>
    </w:p>
    <w:p w14:paraId="7C3D0BF6" w14:textId="3D58A572" w:rsidR="00A6343D" w:rsidRDefault="00720CD8" w:rsidP="00541A8F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541A8F">
        <w:rPr>
          <w:rFonts w:ascii="Arial" w:hAnsi="Arial" w:cs="Arial"/>
          <w:b/>
          <w:bCs/>
          <w:sz w:val="22"/>
        </w:rPr>
        <w:t>Zákon, který zásadně přestavuje veřejnou správu a procesní práva, musí být přesný, předvídatelný, přezkoumatelný a vyvážený</w:t>
      </w:r>
      <w:r w:rsidR="00A6343D">
        <w:rPr>
          <w:rFonts w:ascii="Arial" w:hAnsi="Arial" w:cs="Arial"/>
          <w:b/>
          <w:bCs/>
          <w:sz w:val="22"/>
        </w:rPr>
        <w:t>, p</w:t>
      </w:r>
      <w:r w:rsidR="00A6343D" w:rsidRPr="00A6343D">
        <w:rPr>
          <w:rFonts w:ascii="Arial" w:hAnsi="Arial" w:cs="Arial"/>
          <w:b/>
          <w:bCs/>
          <w:sz w:val="22"/>
        </w:rPr>
        <w:t>roto Vás žádám o pečlivé zvážení všech uvedených skutečností při rozhodování o tomto návrhu zákona.</w:t>
      </w:r>
    </w:p>
    <w:p w14:paraId="12EA30A3" w14:textId="77777777" w:rsidR="00A338A3" w:rsidRDefault="00A6343D" w:rsidP="00A6343D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A6343D">
        <w:rPr>
          <w:rFonts w:ascii="Arial" w:hAnsi="Arial" w:cs="Arial"/>
          <w:b/>
          <w:bCs/>
          <w:sz w:val="22"/>
        </w:rPr>
        <w:t>Senát má v legislativním procesu nezastupitelnou úlohu jako pojistka kvality přijímaných zákonů. Má možnost návrh zákona důkladně přezkoumat a upozornit na ustanovení, která mohou nepřiměřeně zasáhnout do práv obcí, krajů i jejich občanů.</w:t>
      </w:r>
      <w:r>
        <w:rPr>
          <w:rFonts w:ascii="Arial" w:hAnsi="Arial" w:cs="Arial"/>
          <w:b/>
          <w:bCs/>
          <w:sz w:val="22"/>
        </w:rPr>
        <w:t xml:space="preserve"> </w:t>
      </w:r>
    </w:p>
    <w:p w14:paraId="6E9BEA8F" w14:textId="6969979C" w:rsidR="00541A8F" w:rsidRPr="00A6343D" w:rsidRDefault="00541A8F" w:rsidP="00A6343D">
      <w:pPr>
        <w:spacing w:line="276" w:lineRule="auto"/>
        <w:ind w:left="284"/>
        <w:jc w:val="both"/>
        <w:rPr>
          <w:rFonts w:ascii="Arial" w:hAnsi="Arial" w:cs="Arial"/>
          <w:b/>
          <w:bCs/>
          <w:sz w:val="22"/>
        </w:rPr>
      </w:pPr>
      <w:r w:rsidRPr="00541A8F">
        <w:rPr>
          <w:rFonts w:ascii="Arial" w:hAnsi="Arial" w:cs="Arial"/>
          <w:sz w:val="22"/>
        </w:rPr>
        <w:t>Do Senátu Vás zvolili občané Vašich měst, obcí a krajů. Svěřili Vám svou důvěru s očekáváním, že budete chránit principy demokratického právního státu, ústavně zaručenou samosprávu i práva občanů. Věřím, že této důvěře dostojíte i při rozhodování o této novele a pečlivě zvážíte všechny její dopady.</w:t>
      </w:r>
    </w:p>
    <w:p w14:paraId="51439745" w14:textId="1AAE3598" w:rsidR="00541A8F" w:rsidRPr="006A43BD" w:rsidRDefault="00541A8F" w:rsidP="00541A8F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541A8F">
        <w:rPr>
          <w:rFonts w:ascii="Arial" w:hAnsi="Arial" w:cs="Arial"/>
          <w:sz w:val="22"/>
        </w:rPr>
        <w:t>Děkuji Vám za čas věnovaný této výzvě i za odpovědné posouzení předloženého návrhu zákona.</w:t>
      </w:r>
    </w:p>
    <w:p w14:paraId="53A59560" w14:textId="77777777" w:rsidR="00720CD8" w:rsidRPr="006A43BD" w:rsidRDefault="00720CD8" w:rsidP="00720CD8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t>S úctou,</w:t>
      </w:r>
    </w:p>
    <w:p w14:paraId="41DEF740" w14:textId="77777777" w:rsidR="0028230B" w:rsidRDefault="0028230B" w:rsidP="00720CD8">
      <w:pPr>
        <w:spacing w:line="276" w:lineRule="auto"/>
        <w:ind w:left="284"/>
        <w:jc w:val="both"/>
        <w:rPr>
          <w:rFonts w:ascii="Arial" w:hAnsi="Arial" w:cs="Arial"/>
          <w:b/>
          <w:sz w:val="22"/>
        </w:rPr>
      </w:pPr>
    </w:p>
    <w:p w14:paraId="6D4CB270" w14:textId="77777777" w:rsidR="00541A8F" w:rsidRPr="006A43BD" w:rsidRDefault="00541A8F" w:rsidP="00720CD8">
      <w:pPr>
        <w:spacing w:line="276" w:lineRule="auto"/>
        <w:ind w:left="284"/>
        <w:jc w:val="both"/>
        <w:rPr>
          <w:rFonts w:ascii="Arial" w:hAnsi="Arial" w:cs="Arial"/>
          <w:b/>
          <w:sz w:val="22"/>
        </w:rPr>
      </w:pPr>
    </w:p>
    <w:p w14:paraId="61A7FFB6" w14:textId="54056DF4" w:rsidR="0028230B" w:rsidRPr="006A43BD" w:rsidRDefault="0028230B" w:rsidP="00541A8F">
      <w:pPr>
        <w:spacing w:line="276" w:lineRule="auto"/>
        <w:ind w:left="284"/>
        <w:rPr>
          <w:rFonts w:ascii="Arial" w:hAnsi="Arial" w:cs="Arial"/>
          <w:b/>
          <w:sz w:val="22"/>
        </w:rPr>
      </w:pPr>
      <w:r w:rsidRPr="006A43BD">
        <w:rPr>
          <w:rFonts w:ascii="Arial" w:hAnsi="Arial" w:cs="Arial"/>
          <w:b/>
          <w:sz w:val="22"/>
        </w:rPr>
        <w:t>……………………………….</w:t>
      </w:r>
    </w:p>
    <w:p w14:paraId="58F6578D" w14:textId="21C019BC" w:rsidR="00171D70" w:rsidRPr="00541A8F" w:rsidRDefault="0028230B" w:rsidP="00541A8F">
      <w:pPr>
        <w:spacing w:line="276" w:lineRule="auto"/>
        <w:ind w:left="284"/>
        <w:rPr>
          <w:rFonts w:ascii="Arial" w:hAnsi="Arial" w:cs="Arial"/>
          <w:bCs/>
          <w:sz w:val="22"/>
        </w:rPr>
      </w:pPr>
      <w:r w:rsidRPr="00FA2525">
        <w:rPr>
          <w:rFonts w:ascii="Arial" w:hAnsi="Arial" w:cs="Arial"/>
          <w:bCs/>
          <w:sz w:val="22"/>
          <w:highlight w:val="yellow"/>
        </w:rPr>
        <w:t>Jméno, příjmení a podpis</w:t>
      </w:r>
    </w:p>
    <w:p w14:paraId="3910FA38" w14:textId="77777777" w:rsidR="006A43BD" w:rsidRDefault="006A43BD" w:rsidP="00541A8F">
      <w:pPr>
        <w:spacing w:line="276" w:lineRule="auto"/>
        <w:ind w:left="284"/>
        <w:rPr>
          <w:rFonts w:ascii="Arial" w:hAnsi="Arial" w:cs="Arial"/>
          <w:b/>
          <w:sz w:val="22"/>
        </w:rPr>
      </w:pPr>
    </w:p>
    <w:p w14:paraId="1E60F171" w14:textId="77777777" w:rsidR="00541A8F" w:rsidRDefault="00541A8F" w:rsidP="00541A8F">
      <w:pPr>
        <w:spacing w:line="276" w:lineRule="auto"/>
        <w:ind w:left="284"/>
        <w:rPr>
          <w:rFonts w:ascii="Arial" w:hAnsi="Arial" w:cs="Arial"/>
          <w:b/>
          <w:sz w:val="22"/>
        </w:rPr>
      </w:pPr>
    </w:p>
    <w:p w14:paraId="617B57EC" w14:textId="10702390" w:rsidR="006A43BD" w:rsidRPr="006A43BD" w:rsidRDefault="006A43BD" w:rsidP="00541A8F">
      <w:pPr>
        <w:spacing w:line="276" w:lineRule="auto"/>
        <w:ind w:left="284"/>
        <w:rPr>
          <w:rFonts w:ascii="Arial" w:hAnsi="Arial" w:cs="Arial"/>
          <w:b/>
          <w:color w:val="007BB8"/>
          <w:sz w:val="22"/>
          <w:u w:val="single"/>
        </w:rPr>
      </w:pPr>
      <w:r w:rsidRPr="006A43BD">
        <w:rPr>
          <w:rFonts w:ascii="Arial" w:hAnsi="Arial" w:cs="Arial"/>
          <w:b/>
          <w:color w:val="007BB8"/>
          <w:sz w:val="22"/>
          <w:u w:val="single"/>
        </w:rPr>
        <w:t>Právní a dokumentační odkazy</w:t>
      </w:r>
    </w:p>
    <w:p w14:paraId="53E8E1C8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6A43BD">
        <w:rPr>
          <w:rFonts w:ascii="Arial" w:hAnsi="Arial" w:cs="Arial"/>
          <w:b/>
          <w:sz w:val="22"/>
        </w:rPr>
        <w:t>•</w:t>
      </w:r>
      <w:r w:rsidRPr="006A43BD">
        <w:rPr>
          <w:rFonts w:ascii="Arial" w:hAnsi="Arial" w:cs="Arial"/>
          <w:b/>
          <w:sz w:val="22"/>
        </w:rPr>
        <w:tab/>
      </w:r>
      <w:r w:rsidRPr="00A338A3">
        <w:rPr>
          <w:rFonts w:ascii="Arial" w:hAnsi="Arial" w:cs="Arial"/>
          <w:bCs/>
          <w:sz w:val="22"/>
        </w:rPr>
        <w:t>Senátní tisk č. 272, 15. funkční období Senátu, návrh zákona navazující na sněmovní tisk č. 67.</w:t>
      </w:r>
    </w:p>
    <w:p w14:paraId="282AA8D3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Ústava České republiky, ústavní zákon č. 1/1993 Sb., zejména čl. 8 a čl. 100 až 104.</w:t>
      </w:r>
    </w:p>
    <w:p w14:paraId="079B611A" w14:textId="7EBD960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Listina základních práv a svobod, usnesení předsednictva ČNR č. 2/1993 Sb., zejména čl. 21, čl. 35 a čl. 36.</w:t>
      </w:r>
    </w:p>
    <w:p w14:paraId="6EE8C9A1" w14:textId="730916F0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283/2021 Sb., stavební zákon, ve znění pozdějších předpisů; zejména navržené změny § 1b, § 5 odst. 8, § 17 až § 17b, § 132, § 178,</w:t>
      </w:r>
      <w:r w:rsidR="0019716D" w:rsidRPr="00A338A3">
        <w:rPr>
          <w:rFonts w:ascii="Arial" w:hAnsi="Arial" w:cs="Arial"/>
          <w:bCs/>
          <w:sz w:val="22"/>
        </w:rPr>
        <w:t xml:space="preserve"> § 179a,</w:t>
      </w:r>
      <w:r w:rsidRPr="00A338A3">
        <w:rPr>
          <w:rFonts w:ascii="Arial" w:hAnsi="Arial" w:cs="Arial"/>
          <w:bCs/>
          <w:sz w:val="22"/>
        </w:rPr>
        <w:t xml:space="preserve"> § 193, § 194, § 226, § 307 až § 309 a § 311.</w:t>
      </w:r>
    </w:p>
    <w:p w14:paraId="738C259D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22/2004 Sb., o místním referendu.</w:t>
      </w:r>
    </w:p>
    <w:p w14:paraId="628BE940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258/2000 Sb., o ochraně veřejného zdraví.</w:t>
      </w:r>
    </w:p>
    <w:p w14:paraId="2C8027C6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114/1992 Sb., o ochraně přírody a krajiny.</w:t>
      </w:r>
    </w:p>
    <w:p w14:paraId="4B82A382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254/2001 Sb., vodní zákon.</w:t>
      </w:r>
    </w:p>
    <w:p w14:paraId="6DC77E20" w14:textId="77777777" w:rsidR="006A43BD" w:rsidRPr="00A338A3" w:rsidRDefault="006A43BD" w:rsidP="00541A8F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20/1987 Sb., o státní památkové péči.</w:t>
      </w:r>
    </w:p>
    <w:p w14:paraId="6B0A282B" w14:textId="1E706890" w:rsidR="006A43BD" w:rsidRPr="00A338A3" w:rsidRDefault="006A43BD" w:rsidP="00A338A3">
      <w:pPr>
        <w:spacing w:line="276" w:lineRule="auto"/>
        <w:ind w:left="567" w:hanging="283"/>
        <w:rPr>
          <w:rFonts w:ascii="Arial" w:hAnsi="Arial" w:cs="Arial"/>
          <w:bCs/>
          <w:sz w:val="22"/>
        </w:rPr>
      </w:pPr>
      <w:r w:rsidRPr="00A338A3">
        <w:rPr>
          <w:rFonts w:ascii="Arial" w:hAnsi="Arial" w:cs="Arial"/>
          <w:bCs/>
          <w:sz w:val="22"/>
        </w:rPr>
        <w:t>•</w:t>
      </w:r>
      <w:r w:rsidRPr="00A338A3">
        <w:rPr>
          <w:rFonts w:ascii="Arial" w:hAnsi="Arial" w:cs="Arial"/>
          <w:bCs/>
          <w:sz w:val="22"/>
        </w:rPr>
        <w:tab/>
        <w:t>Zákon č. 334/1992 Sb., o ochraně zemědělského půdního fondu.</w:t>
      </w:r>
    </w:p>
    <w:p w14:paraId="0B436BD1" w14:textId="0BB8D2A1" w:rsidR="00720CD8" w:rsidRDefault="00000000" w:rsidP="006A43BD">
      <w:pPr>
        <w:spacing w:line="276" w:lineRule="auto"/>
        <w:rPr>
          <w:rFonts w:ascii="Arial" w:hAnsi="Arial" w:cs="Arial"/>
          <w:sz w:val="22"/>
        </w:rPr>
      </w:pPr>
      <w:r w:rsidRPr="006A43BD">
        <w:rPr>
          <w:rFonts w:ascii="Arial" w:hAnsi="Arial" w:cs="Arial"/>
          <w:sz w:val="22"/>
        </w:rPr>
        <w:br w:type="page"/>
      </w:r>
    </w:p>
    <w:sectPr w:rsidR="00720CD8" w:rsidSect="00541A8F">
      <w:headerReference w:type="default" r:id="rId9"/>
      <w:footerReference w:type="default" r:id="rId10"/>
      <w:pgSz w:w="12240" w:h="15840"/>
      <w:pgMar w:top="1276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5C23" w14:textId="77777777" w:rsidR="00B514AE" w:rsidRPr="00875AA3" w:rsidRDefault="00B514AE">
      <w:pPr>
        <w:spacing w:after="0" w:line="240" w:lineRule="auto"/>
      </w:pPr>
      <w:r w:rsidRPr="00875AA3">
        <w:separator/>
      </w:r>
    </w:p>
  </w:endnote>
  <w:endnote w:type="continuationSeparator" w:id="0">
    <w:p w14:paraId="18D9CFFE" w14:textId="77777777" w:rsidR="00B514AE" w:rsidRPr="00875AA3" w:rsidRDefault="00B514AE">
      <w:pPr>
        <w:spacing w:after="0" w:line="240" w:lineRule="auto"/>
      </w:pPr>
      <w:r w:rsidRPr="00875A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3CB9" w14:textId="77777777" w:rsidR="00171D70" w:rsidRPr="00875AA3" w:rsidRDefault="00000000">
    <w:pPr>
      <w:pStyle w:val="Zpat"/>
      <w:jc w:val="center"/>
    </w:pPr>
    <w:r w:rsidRPr="00875AA3">
      <w:rPr>
        <w:sz w:val="16"/>
      </w:rPr>
      <w:t xml:space="preserve">Strana </w:t>
    </w:r>
    <w:r w:rsidRPr="00875AA3">
      <w:rPr>
        <w:sz w:val="16"/>
      </w:rPr>
      <w:fldChar w:fldCharType="begin"/>
    </w:r>
    <w:r w:rsidRPr="00875AA3">
      <w:rPr>
        <w:sz w:val="16"/>
      </w:rPr>
      <w:instrText xml:space="preserve"> PAGE </w:instrText>
    </w:r>
    <w:r w:rsidRPr="00875AA3">
      <w:rPr>
        <w:sz w:val="16"/>
      </w:rPr>
      <w:fldChar w:fldCharType="separate"/>
    </w:r>
    <w:r w:rsidR="00524FD3" w:rsidRPr="00875AA3">
      <w:rPr>
        <w:sz w:val="16"/>
      </w:rPr>
      <w:t>1</w:t>
    </w:r>
    <w:r w:rsidRPr="00875AA3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CFFD" w14:textId="77777777" w:rsidR="00B514AE" w:rsidRPr="00875AA3" w:rsidRDefault="00B514AE">
      <w:pPr>
        <w:spacing w:after="0" w:line="240" w:lineRule="auto"/>
      </w:pPr>
      <w:r w:rsidRPr="00875AA3">
        <w:separator/>
      </w:r>
    </w:p>
  </w:footnote>
  <w:footnote w:type="continuationSeparator" w:id="0">
    <w:p w14:paraId="399E3EF0" w14:textId="77777777" w:rsidR="00B514AE" w:rsidRPr="00875AA3" w:rsidRDefault="00B514AE">
      <w:pPr>
        <w:spacing w:after="0" w:line="240" w:lineRule="auto"/>
      </w:pPr>
      <w:r w:rsidRPr="00875A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DB98" w14:textId="76568330" w:rsidR="00171D70" w:rsidRPr="00875AA3" w:rsidRDefault="00000000">
    <w:pPr>
      <w:pStyle w:val="Zhlav"/>
      <w:jc w:val="right"/>
    </w:pPr>
    <w:r w:rsidRPr="00875AA3">
      <w:rPr>
        <w:i/>
        <w:sz w:val="16"/>
      </w:rPr>
      <w:t>Výzva Senátu Parlamentu ČR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054EFE"/>
    <w:multiLevelType w:val="hybridMultilevel"/>
    <w:tmpl w:val="7214D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51F7F"/>
    <w:multiLevelType w:val="hybridMultilevel"/>
    <w:tmpl w:val="2094115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4330E84"/>
    <w:multiLevelType w:val="hybridMultilevel"/>
    <w:tmpl w:val="DBAC0A60"/>
    <w:lvl w:ilvl="0" w:tplc="A9141340">
      <w:numFmt w:val="bullet"/>
      <w:lvlText w:val="•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52577190">
    <w:abstractNumId w:val="8"/>
  </w:num>
  <w:num w:numId="2" w16cid:durableId="1754930679">
    <w:abstractNumId w:val="6"/>
  </w:num>
  <w:num w:numId="3" w16cid:durableId="2073233510">
    <w:abstractNumId w:val="5"/>
  </w:num>
  <w:num w:numId="4" w16cid:durableId="759834291">
    <w:abstractNumId w:val="4"/>
  </w:num>
  <w:num w:numId="5" w16cid:durableId="229384043">
    <w:abstractNumId w:val="7"/>
  </w:num>
  <w:num w:numId="6" w16cid:durableId="1034422486">
    <w:abstractNumId w:val="3"/>
  </w:num>
  <w:num w:numId="7" w16cid:durableId="609510298">
    <w:abstractNumId w:val="2"/>
  </w:num>
  <w:num w:numId="8" w16cid:durableId="1939174009">
    <w:abstractNumId w:val="1"/>
  </w:num>
  <w:num w:numId="9" w16cid:durableId="554312328">
    <w:abstractNumId w:val="0"/>
  </w:num>
  <w:num w:numId="10" w16cid:durableId="1837113185">
    <w:abstractNumId w:val="9"/>
  </w:num>
  <w:num w:numId="11" w16cid:durableId="265961363">
    <w:abstractNumId w:val="10"/>
  </w:num>
  <w:num w:numId="12" w16cid:durableId="11172610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DDB"/>
    <w:rsid w:val="00034616"/>
    <w:rsid w:val="0006063C"/>
    <w:rsid w:val="00070A6E"/>
    <w:rsid w:val="00092096"/>
    <w:rsid w:val="000A077E"/>
    <w:rsid w:val="000E190E"/>
    <w:rsid w:val="000E635B"/>
    <w:rsid w:val="0015074B"/>
    <w:rsid w:val="00171D70"/>
    <w:rsid w:val="0019716D"/>
    <w:rsid w:val="0028230B"/>
    <w:rsid w:val="0029639D"/>
    <w:rsid w:val="00326F90"/>
    <w:rsid w:val="00484AF5"/>
    <w:rsid w:val="004D1E66"/>
    <w:rsid w:val="0052076F"/>
    <w:rsid w:val="00524FD3"/>
    <w:rsid w:val="00541A8F"/>
    <w:rsid w:val="00591E09"/>
    <w:rsid w:val="006A43BD"/>
    <w:rsid w:val="00720CD8"/>
    <w:rsid w:val="00784497"/>
    <w:rsid w:val="008556E0"/>
    <w:rsid w:val="00875AA3"/>
    <w:rsid w:val="00942D2A"/>
    <w:rsid w:val="00967B75"/>
    <w:rsid w:val="00997CC8"/>
    <w:rsid w:val="00A06BAB"/>
    <w:rsid w:val="00A338A3"/>
    <w:rsid w:val="00A6343D"/>
    <w:rsid w:val="00AA1D8D"/>
    <w:rsid w:val="00AB24C6"/>
    <w:rsid w:val="00AF1277"/>
    <w:rsid w:val="00AF4930"/>
    <w:rsid w:val="00B47730"/>
    <w:rsid w:val="00B514AE"/>
    <w:rsid w:val="00C51562"/>
    <w:rsid w:val="00CB0664"/>
    <w:rsid w:val="00D16BA8"/>
    <w:rsid w:val="00D5658F"/>
    <w:rsid w:val="00D82606"/>
    <w:rsid w:val="00DA727E"/>
    <w:rsid w:val="00E76B0B"/>
    <w:rsid w:val="00EA40F6"/>
    <w:rsid w:val="00EB4D28"/>
    <w:rsid w:val="00FA2525"/>
    <w:rsid w:val="00FC693F"/>
    <w:rsid w:val="00FD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059B7"/>
  <w14:defaultImageDpi w14:val="300"/>
  <w15:docId w15:val="{BD241AE5-42D4-4FB2-997A-9391F745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Aptos" w:hAnsi="Aptos"/>
      <w:sz w:val="21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5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524FD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2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ena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1966</Words>
  <Characters>11601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 Senátu k novele stavebního zákona</vt:lpstr>
      <vt:lpstr/>
    </vt:vector>
  </TitlesOfParts>
  <Manager/>
  <Company/>
  <LinksUpToDate>false</LinksUpToDate>
  <CharactersWithSpaces>13540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Senátu k novele stavebního zákona</dc:title>
  <dc:subject>Žádost o vrácení novely stavebního zákona Poslanecké sněmovně</dc:subject>
  <dc:creator>Chraň domov svůj, z. s.</dc:creator>
  <cp:keywords>stavební zákon, Senát, místní referendum, samospráva, ochrana veřejných zájmů</cp:keywords>
  <dc:description/>
  <cp:lastModifiedBy>Nikola Demel</cp:lastModifiedBy>
  <cp:revision>2</cp:revision>
  <dcterms:created xsi:type="dcterms:W3CDTF">2026-07-27T07:45:00Z</dcterms:created>
  <dcterms:modified xsi:type="dcterms:W3CDTF">2026-07-27T07:45:00Z</dcterms:modified>
  <cp:category/>
</cp:coreProperties>
</file>